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420" w:leftChars="0"/>
        <w:rPr>
          <w:rFonts w:ascii="Times New Roman" w:hAnsi="Times New Roman" w:eastAsia="方正黑体_GBK"/>
          <w:sz w:val="32"/>
          <w:szCs w:val="32"/>
        </w:rPr>
      </w:pPr>
      <w:r>
        <w:rPr>
          <w:rFonts w:ascii="Times New Roman" w:hAnsi="Times New Roman" w:eastAsia="方正黑体_GBK"/>
          <w:sz w:val="32"/>
          <w:szCs w:val="32"/>
        </w:rPr>
        <w:t>附件2</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重庆市大数据应用发展管理局2021年研究课题</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11"/>
        <w:gridCol w:w="5128"/>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660" w:type="dxa"/>
            <w:noWrap w:val="0"/>
            <w:vAlign w:val="center"/>
          </w:tcPr>
          <w:p>
            <w:pPr>
              <w:spacing w:line="320" w:lineRule="exact"/>
              <w:jc w:val="center"/>
              <w:rPr>
                <w:rFonts w:ascii="Times New Roman" w:hAnsi="Times New Roman" w:eastAsia="方正黑体_GBK"/>
                <w:sz w:val="28"/>
                <w:szCs w:val="28"/>
              </w:rPr>
            </w:pPr>
            <w:r>
              <w:rPr>
                <w:rFonts w:ascii="Times New Roman" w:hAnsi="Times New Roman" w:eastAsia="方正黑体_GBK"/>
                <w:sz w:val="28"/>
                <w:szCs w:val="28"/>
              </w:rPr>
              <w:t>序号</w:t>
            </w:r>
          </w:p>
        </w:tc>
        <w:tc>
          <w:tcPr>
            <w:tcW w:w="2011" w:type="dxa"/>
            <w:noWrap w:val="0"/>
            <w:vAlign w:val="center"/>
          </w:tcPr>
          <w:p>
            <w:pPr>
              <w:spacing w:line="320" w:lineRule="exact"/>
              <w:jc w:val="center"/>
              <w:rPr>
                <w:rFonts w:ascii="Times New Roman" w:hAnsi="Times New Roman" w:eastAsia="方正黑体_GBK"/>
                <w:sz w:val="28"/>
                <w:szCs w:val="28"/>
              </w:rPr>
            </w:pPr>
            <w:r>
              <w:rPr>
                <w:rFonts w:ascii="Times New Roman" w:hAnsi="Times New Roman" w:eastAsia="方正黑体_GBK"/>
                <w:sz w:val="28"/>
                <w:szCs w:val="28"/>
              </w:rPr>
              <w:t>课题</w:t>
            </w:r>
          </w:p>
          <w:p>
            <w:pPr>
              <w:spacing w:line="320" w:lineRule="exact"/>
              <w:jc w:val="center"/>
              <w:rPr>
                <w:rFonts w:ascii="Times New Roman" w:hAnsi="Times New Roman" w:eastAsia="方正黑体_GBK"/>
                <w:sz w:val="28"/>
                <w:szCs w:val="28"/>
              </w:rPr>
            </w:pPr>
            <w:r>
              <w:rPr>
                <w:rFonts w:ascii="Times New Roman" w:hAnsi="Times New Roman" w:eastAsia="方正黑体_GBK"/>
                <w:sz w:val="28"/>
                <w:szCs w:val="28"/>
              </w:rPr>
              <w:t>名称</w:t>
            </w:r>
          </w:p>
        </w:tc>
        <w:tc>
          <w:tcPr>
            <w:tcW w:w="5128" w:type="dxa"/>
            <w:noWrap w:val="0"/>
            <w:vAlign w:val="center"/>
          </w:tcPr>
          <w:p>
            <w:pPr>
              <w:spacing w:line="320" w:lineRule="exact"/>
              <w:jc w:val="center"/>
              <w:rPr>
                <w:rFonts w:ascii="Times New Roman" w:hAnsi="Times New Roman" w:eastAsia="方正黑体_GBK"/>
                <w:sz w:val="28"/>
                <w:szCs w:val="28"/>
              </w:rPr>
            </w:pPr>
            <w:r>
              <w:rPr>
                <w:rFonts w:ascii="Times New Roman" w:hAnsi="Times New Roman" w:eastAsia="方正黑体_GBK"/>
                <w:sz w:val="28"/>
                <w:szCs w:val="28"/>
              </w:rPr>
              <w:t>研究意义</w:t>
            </w:r>
          </w:p>
        </w:tc>
        <w:tc>
          <w:tcPr>
            <w:tcW w:w="5777" w:type="dxa"/>
            <w:noWrap w:val="0"/>
            <w:vAlign w:val="center"/>
          </w:tcPr>
          <w:p>
            <w:pPr>
              <w:spacing w:line="320" w:lineRule="exact"/>
              <w:jc w:val="center"/>
              <w:rPr>
                <w:rFonts w:ascii="Times New Roman" w:hAnsi="Times New Roman" w:eastAsia="方正黑体_GBK"/>
                <w:sz w:val="28"/>
                <w:szCs w:val="28"/>
              </w:rPr>
            </w:pPr>
            <w:r>
              <w:rPr>
                <w:rFonts w:ascii="Times New Roman" w:hAnsi="Times New Roman" w:eastAsia="方正黑体_GBK"/>
                <w:sz w:val="28"/>
                <w:szCs w:val="28"/>
              </w:rPr>
              <w:t>研究目标及主要内容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exact"/>
          <w:jc w:val="center"/>
        </w:trPr>
        <w:tc>
          <w:tcPr>
            <w:tcW w:w="660" w:type="dxa"/>
            <w:noWrap w:val="0"/>
            <w:vAlign w:val="center"/>
          </w:tcPr>
          <w:p>
            <w:pPr>
              <w:spacing w:line="320" w:lineRule="exact"/>
              <w:jc w:val="center"/>
              <w:rPr>
                <w:rFonts w:ascii="Times New Roman" w:hAnsi="Times New Roman" w:eastAsia="方正仿宋_GBK"/>
                <w:sz w:val="24"/>
              </w:rPr>
            </w:pPr>
            <w:r>
              <w:rPr>
                <w:rFonts w:ascii="Times New Roman" w:hAnsi="Times New Roman" w:eastAsia="方正仿宋_GBK"/>
                <w:sz w:val="24"/>
              </w:rPr>
              <w:t>1</w:t>
            </w:r>
          </w:p>
        </w:tc>
        <w:tc>
          <w:tcPr>
            <w:tcW w:w="2011" w:type="dxa"/>
            <w:noWrap w:val="0"/>
            <w:vAlign w:val="center"/>
          </w:tcPr>
          <w:p>
            <w:pPr>
              <w:spacing w:line="320" w:lineRule="exact"/>
              <w:jc w:val="center"/>
              <w:rPr>
                <w:rFonts w:ascii="Times New Roman" w:hAnsi="Times New Roman" w:eastAsia="方正仿宋_GBK"/>
                <w:sz w:val="24"/>
              </w:rPr>
            </w:pPr>
            <w:r>
              <w:rPr>
                <w:rFonts w:hint="default" w:ascii="Times New Roman" w:hAnsi="Times New Roman" w:eastAsia="方正仿宋_GBK" w:cs="Times New Roman"/>
                <w:sz w:val="24"/>
                <w:lang w:val="en-US" w:eastAsia="zh-CN"/>
              </w:rPr>
              <w:t>重庆市大数据发展管理条例研究</w:t>
            </w:r>
          </w:p>
        </w:tc>
        <w:tc>
          <w:tcPr>
            <w:tcW w:w="5128" w:type="dxa"/>
            <w:noWrap w:val="0"/>
            <w:vAlign w:val="center"/>
          </w:tcPr>
          <w:p>
            <w:pPr>
              <w:spacing w:line="320" w:lineRule="exact"/>
              <w:jc w:val="left"/>
              <w:rPr>
                <w:rFonts w:ascii="Times New Roman" w:hAnsi="Times New Roman" w:eastAsia="方正仿宋_GBK"/>
                <w:sz w:val="24"/>
              </w:rPr>
            </w:pPr>
            <w:r>
              <w:rPr>
                <w:rFonts w:ascii="Times New Roman" w:hAnsi="Times New Roman" w:eastAsia="方正仿宋_GBK"/>
                <w:sz w:val="24"/>
              </w:rPr>
              <w:t>为依法依规推进公共数据商用政用民用，有效促进数据资源规范高效流动，有必要对国内外公共数据开放应用的法律法</w:t>
            </w:r>
            <w:bookmarkStart w:id="0" w:name="_GoBack"/>
            <w:bookmarkEnd w:id="0"/>
            <w:r>
              <w:rPr>
                <w:rFonts w:ascii="Times New Roman" w:hAnsi="Times New Roman" w:eastAsia="方正仿宋_GBK"/>
                <w:sz w:val="24"/>
              </w:rPr>
              <w:t>规进行深入研究，并结合重庆实际，</w:t>
            </w:r>
            <w:r>
              <w:rPr>
                <w:rFonts w:hint="default" w:ascii="Times New Roman" w:hAnsi="Times New Roman" w:eastAsia="方正仿宋_GBK"/>
                <w:sz w:val="24"/>
                <w:lang w:val="en-US" w:eastAsia="zh-CN"/>
              </w:rPr>
              <w:t>制定《重庆市大数据发展</w:t>
            </w:r>
            <w:r>
              <w:rPr>
                <w:rFonts w:hint="eastAsia" w:ascii="Times New Roman" w:hAnsi="Times New Roman" w:eastAsia="方正仿宋_GBK"/>
                <w:sz w:val="24"/>
                <w:lang w:val="en-US" w:eastAsia="zh-CN"/>
              </w:rPr>
              <w:t>管理</w:t>
            </w:r>
            <w:r>
              <w:rPr>
                <w:rFonts w:hint="default" w:ascii="Times New Roman" w:hAnsi="Times New Roman" w:eastAsia="方正仿宋_GBK"/>
                <w:sz w:val="24"/>
                <w:lang w:val="en-US" w:eastAsia="zh-CN"/>
              </w:rPr>
              <w:t>条例》是推动“依法治数”的重点内容，将进一步健全完善全市大数据发展管理的法制保障，</w:t>
            </w:r>
            <w:r>
              <w:rPr>
                <w:rFonts w:hint="eastAsia" w:ascii="Times New Roman" w:hAnsi="Times New Roman" w:eastAsia="方正仿宋_GBK"/>
                <w:sz w:val="24"/>
                <w:lang w:val="en-US" w:eastAsia="zh-CN"/>
              </w:rPr>
              <w:t>保障数字化发展</w:t>
            </w:r>
            <w:r>
              <w:rPr>
                <w:rFonts w:hint="default" w:ascii="Times New Roman" w:hAnsi="Times New Roman" w:eastAsia="方正仿宋_GBK"/>
                <w:sz w:val="24"/>
                <w:lang w:val="en-US" w:eastAsia="zh-CN"/>
              </w:rPr>
              <w:t>。</w:t>
            </w:r>
          </w:p>
        </w:tc>
        <w:tc>
          <w:tcPr>
            <w:tcW w:w="577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kern w:val="2"/>
                <w:sz w:val="24"/>
                <w:szCs w:val="24"/>
                <w:lang w:val="en-US" w:eastAsia="zh-CN" w:bidi="ar-SA"/>
              </w:rPr>
            </w:pPr>
            <w:r>
              <w:rPr>
                <w:rFonts w:hint="default" w:ascii="Times New Roman" w:hAnsi="Times New Roman" w:eastAsia="方正仿宋_GBK" w:cs="Times New Roman"/>
                <w:b w:val="0"/>
                <w:bCs w:val="0"/>
                <w:kern w:val="2"/>
                <w:sz w:val="24"/>
                <w:szCs w:val="24"/>
                <w:lang w:val="en-US" w:eastAsia="zh-CN" w:bidi="ar-SA"/>
              </w:rPr>
              <w:t>形成《重庆市大数据发展管理条例研究报告》。主要包括：</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00" w:lineRule="exact"/>
              <w:ind w:leftChars="0" w:right="0" w:rightChars="0"/>
              <w:jc w:val="left"/>
              <w:textAlignment w:val="auto"/>
              <w:outlineLvl w:val="9"/>
              <w:rPr>
                <w:rFonts w:hint="default" w:ascii="Times New Roman" w:hAnsi="Times New Roman" w:eastAsia="方正仿宋_GBK" w:cs="Times New Roman"/>
                <w:b w:val="0"/>
                <w:bCs w:val="0"/>
                <w:kern w:val="2"/>
                <w:sz w:val="24"/>
                <w:szCs w:val="24"/>
                <w:lang w:val="en-US" w:eastAsia="zh-CN" w:bidi="ar-SA"/>
              </w:rPr>
            </w:pPr>
            <w:r>
              <w:rPr>
                <w:rFonts w:hint="eastAsia" w:ascii="Times New Roman" w:hAnsi="Times New Roman" w:eastAsia="方正仿宋_GBK" w:cs="Times New Roman"/>
                <w:b w:val="0"/>
                <w:bCs w:val="0"/>
                <w:kern w:val="2"/>
                <w:sz w:val="24"/>
                <w:szCs w:val="24"/>
                <w:lang w:val="en-US" w:eastAsia="zh-CN" w:bidi="ar-SA"/>
              </w:rPr>
              <w:t>1.</w:t>
            </w:r>
            <w:r>
              <w:rPr>
                <w:rFonts w:hint="default" w:ascii="Times New Roman" w:hAnsi="Times New Roman" w:eastAsia="方正仿宋_GBK" w:cs="Times New Roman"/>
                <w:b w:val="0"/>
                <w:bCs w:val="0"/>
                <w:kern w:val="2"/>
                <w:sz w:val="24"/>
                <w:szCs w:val="24"/>
                <w:lang w:val="en-US" w:eastAsia="zh-CN" w:bidi="ar-SA"/>
              </w:rPr>
              <w:t>系统梳理国内外相关立法、政策性规范文件；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00" w:lineRule="exact"/>
              <w:ind w:leftChars="0" w:right="0" w:rightChars="0"/>
              <w:jc w:val="left"/>
              <w:textAlignment w:val="auto"/>
              <w:outlineLvl w:val="9"/>
              <w:rPr>
                <w:rFonts w:hint="default" w:ascii="Times New Roman" w:hAnsi="Times New Roman" w:eastAsia="方正仿宋_GBK" w:cs="Times New Roman"/>
                <w:b w:val="0"/>
                <w:bCs w:val="0"/>
                <w:kern w:val="2"/>
                <w:sz w:val="24"/>
                <w:szCs w:val="24"/>
                <w:lang w:val="en-US" w:eastAsia="zh-CN" w:bidi="ar-SA"/>
              </w:rPr>
            </w:pPr>
            <w:r>
              <w:rPr>
                <w:rFonts w:hint="eastAsia" w:ascii="Times New Roman" w:hAnsi="Times New Roman" w:eastAsia="方正仿宋_GBK" w:cs="Times New Roman"/>
                <w:b w:val="0"/>
                <w:bCs w:val="0"/>
                <w:kern w:val="2"/>
                <w:sz w:val="24"/>
                <w:szCs w:val="24"/>
                <w:lang w:val="en-US" w:eastAsia="zh-CN" w:bidi="ar-SA"/>
              </w:rPr>
              <w:t>2.</w:t>
            </w:r>
            <w:r>
              <w:rPr>
                <w:rFonts w:hint="default" w:ascii="Times New Roman" w:hAnsi="Times New Roman" w:eastAsia="方正仿宋_GBK" w:cs="Times New Roman"/>
                <w:b w:val="0"/>
                <w:bCs w:val="0"/>
                <w:kern w:val="2"/>
                <w:sz w:val="24"/>
                <w:szCs w:val="24"/>
                <w:lang w:val="en-US" w:eastAsia="zh-CN" w:bidi="ar-SA"/>
              </w:rPr>
              <w:t>开展重庆大数据发展管理现状考察；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00" w:lineRule="exact"/>
              <w:ind w:leftChars="0" w:right="0" w:rightChars="0"/>
              <w:jc w:val="left"/>
              <w:textAlignment w:val="auto"/>
              <w:outlineLvl w:val="9"/>
              <w:rPr>
                <w:rFonts w:hint="default" w:ascii="Times New Roman" w:hAnsi="Times New Roman" w:eastAsia="方正仿宋_GBK" w:cs="Times New Roman"/>
                <w:b w:val="0"/>
                <w:bCs w:val="0"/>
                <w:kern w:val="2"/>
                <w:sz w:val="24"/>
                <w:szCs w:val="24"/>
                <w:lang w:val="en-US" w:eastAsia="zh-CN" w:bidi="ar-SA"/>
              </w:rPr>
            </w:pPr>
            <w:r>
              <w:rPr>
                <w:rFonts w:hint="eastAsia" w:ascii="Times New Roman" w:hAnsi="Times New Roman" w:eastAsia="方正仿宋_GBK" w:cs="Times New Roman"/>
                <w:b w:val="0"/>
                <w:bCs w:val="0"/>
                <w:kern w:val="2"/>
                <w:sz w:val="24"/>
                <w:szCs w:val="24"/>
                <w:lang w:val="en-US" w:eastAsia="zh-CN" w:bidi="ar-SA"/>
              </w:rPr>
              <w:t>3.</w:t>
            </w:r>
            <w:r>
              <w:rPr>
                <w:rFonts w:hint="default" w:ascii="Times New Roman" w:hAnsi="Times New Roman" w:eastAsia="方正仿宋_GBK" w:cs="Times New Roman"/>
                <w:b w:val="0"/>
                <w:bCs w:val="0"/>
                <w:kern w:val="2"/>
                <w:sz w:val="24"/>
                <w:szCs w:val="24"/>
                <w:lang w:val="en-US" w:eastAsia="zh-CN" w:bidi="ar-SA"/>
              </w:rPr>
              <w:t>对《条例》重点条文内容开展客观性、可采性法律论证；</w:t>
            </w:r>
          </w:p>
          <w:p>
            <w:pPr>
              <w:spacing w:line="320" w:lineRule="exact"/>
              <w:jc w:val="left"/>
              <w:rPr>
                <w:rFonts w:hint="eastAsia" w:ascii="Times New Roman" w:hAnsi="Times New Roman" w:eastAsia="方正仿宋_GBK"/>
                <w:sz w:val="24"/>
              </w:rPr>
            </w:pPr>
            <w:r>
              <w:rPr>
                <w:rFonts w:hint="eastAsia" w:ascii="Times New Roman" w:hAnsi="Times New Roman" w:eastAsia="方正仿宋_GBK" w:cs="Times New Roman"/>
                <w:b w:val="0"/>
                <w:bCs w:val="0"/>
                <w:kern w:val="2"/>
                <w:sz w:val="24"/>
                <w:szCs w:val="24"/>
                <w:lang w:val="en-US" w:eastAsia="zh-CN" w:bidi="ar-SA"/>
              </w:rPr>
              <w:t>4.</w:t>
            </w:r>
            <w:r>
              <w:rPr>
                <w:rFonts w:hint="default" w:ascii="Times New Roman" w:hAnsi="Times New Roman" w:eastAsia="方正仿宋_GBK" w:cs="Times New Roman"/>
                <w:b w:val="0"/>
                <w:bCs w:val="0"/>
                <w:kern w:val="2"/>
                <w:sz w:val="24"/>
                <w:szCs w:val="24"/>
                <w:lang w:val="en-US" w:eastAsia="zh-CN" w:bidi="ar-SA"/>
              </w:rPr>
              <w:t>支撑形成《条例》主要文本内容。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exact"/>
          <w:jc w:val="center"/>
        </w:trPr>
        <w:tc>
          <w:tcPr>
            <w:tcW w:w="660" w:type="dxa"/>
            <w:noWrap w:val="0"/>
            <w:vAlign w:val="center"/>
          </w:tcPr>
          <w:p>
            <w:pPr>
              <w:spacing w:line="320" w:lineRule="exact"/>
              <w:jc w:val="center"/>
              <w:rPr>
                <w:rFonts w:ascii="Times New Roman" w:hAnsi="Times New Roman" w:eastAsia="方正仿宋_GBK"/>
                <w:sz w:val="24"/>
              </w:rPr>
            </w:pPr>
            <w:r>
              <w:rPr>
                <w:rFonts w:ascii="Times New Roman" w:hAnsi="Times New Roman" w:eastAsia="方正仿宋_GBK"/>
                <w:sz w:val="24"/>
              </w:rPr>
              <w:t>2</w:t>
            </w:r>
          </w:p>
        </w:tc>
        <w:tc>
          <w:tcPr>
            <w:tcW w:w="2011" w:type="dxa"/>
            <w:noWrap w:val="0"/>
            <w:vAlign w:val="center"/>
          </w:tcPr>
          <w:p>
            <w:pPr>
              <w:spacing w:line="320" w:lineRule="exact"/>
              <w:jc w:val="left"/>
              <w:rPr>
                <w:rFonts w:ascii="Times New Roman" w:hAnsi="Times New Roman" w:eastAsia="方正仿宋_GBK"/>
                <w:sz w:val="24"/>
              </w:rPr>
            </w:pPr>
            <w:r>
              <w:rPr>
                <w:rFonts w:hint="default" w:ascii="Times New Roman" w:hAnsi="Times New Roman" w:eastAsia="方正仿宋_GBK" w:cs="Times New Roman"/>
                <w:sz w:val="24"/>
                <w:lang w:val="en-US" w:eastAsia="zh-CN"/>
              </w:rPr>
              <w:t>成渝地区</w:t>
            </w:r>
            <w:r>
              <w:rPr>
                <w:rFonts w:hint="eastAsia" w:ascii="Times New Roman" w:hAnsi="Times New Roman" w:eastAsia="方正仿宋_GBK" w:cs="Times New Roman"/>
                <w:sz w:val="24"/>
                <w:lang w:val="en-US" w:eastAsia="zh-CN"/>
              </w:rPr>
              <w:t>共建</w:t>
            </w:r>
            <w:r>
              <w:rPr>
                <w:rFonts w:hint="default" w:ascii="Times New Roman" w:hAnsi="Times New Roman" w:eastAsia="方正仿宋_GBK" w:cs="Times New Roman"/>
                <w:kern w:val="2"/>
                <w:sz w:val="24"/>
                <w:szCs w:val="24"/>
                <w:lang w:val="en-US" w:eastAsia="zh-CN" w:bidi="ar-SA"/>
              </w:rPr>
              <w:t>大数据标准化体系</w:t>
            </w:r>
            <w:r>
              <w:rPr>
                <w:rFonts w:hint="default" w:ascii="Times New Roman" w:hAnsi="Times New Roman" w:eastAsia="方正仿宋_GBK" w:cs="Times New Roman"/>
                <w:sz w:val="24"/>
                <w:szCs w:val="24"/>
              </w:rPr>
              <w:t>研究</w:t>
            </w:r>
          </w:p>
        </w:tc>
        <w:tc>
          <w:tcPr>
            <w:tcW w:w="5128" w:type="dxa"/>
            <w:noWrap w:val="0"/>
            <w:vAlign w:val="center"/>
          </w:tcPr>
          <w:p>
            <w:pPr>
              <w:spacing w:line="320" w:lineRule="exact"/>
              <w:jc w:val="left"/>
              <w:rPr>
                <w:rFonts w:ascii="Times New Roman" w:hAnsi="Times New Roman" w:eastAsia="方正仿宋_GBK"/>
                <w:sz w:val="24"/>
              </w:rPr>
            </w:pPr>
            <w:r>
              <w:rPr>
                <w:rFonts w:ascii="Times New Roman" w:hAnsi="Times New Roman" w:eastAsia="方正仿宋_GBK"/>
                <w:sz w:val="24"/>
              </w:rPr>
              <w:t>加强大数据标准化和创新服务体系研究，</w:t>
            </w:r>
            <w:r>
              <w:rPr>
                <w:rFonts w:hint="default" w:ascii="Times New Roman" w:hAnsi="Times New Roman" w:eastAsia="方正仿宋_GBK" w:cs="Times New Roman"/>
                <w:kern w:val="2"/>
                <w:sz w:val="24"/>
                <w:szCs w:val="24"/>
                <w:lang w:val="en-US" w:eastAsia="zh-CN" w:bidi="ar-SA"/>
              </w:rPr>
              <w:t>与四川省建立协同推动大数据标准化建设的体制机制，促进</w:t>
            </w:r>
            <w:r>
              <w:rPr>
                <w:rFonts w:hint="default" w:ascii="Times New Roman" w:hAnsi="Times New Roman" w:eastAsia="方正仿宋_GBK" w:cs="Times New Roman"/>
                <w:kern w:val="2"/>
                <w:sz w:val="24"/>
                <w:szCs w:val="24"/>
                <w:lang w:val="en-US" w:eastAsia="zh-Hans" w:bidi="ar-SA"/>
              </w:rPr>
              <w:t>川渝大数据标准体系互认互通，</w:t>
            </w:r>
            <w:r>
              <w:rPr>
                <w:rFonts w:hint="default" w:ascii="Times New Roman" w:hAnsi="Times New Roman" w:eastAsia="方正仿宋_GBK" w:cs="Times New Roman"/>
                <w:kern w:val="2"/>
                <w:sz w:val="24"/>
                <w:szCs w:val="24"/>
                <w:lang w:val="en-US" w:eastAsia="zh-CN" w:bidi="ar-SA"/>
              </w:rPr>
              <w:t>将为</w:t>
            </w:r>
            <w:r>
              <w:rPr>
                <w:rFonts w:hint="default" w:ascii="Times New Roman" w:hAnsi="Times New Roman" w:eastAsia="方正仿宋_GBK" w:cs="Times New Roman"/>
                <w:kern w:val="2"/>
                <w:sz w:val="24"/>
                <w:szCs w:val="24"/>
                <w:lang w:val="en-US" w:eastAsia="zh-Hans" w:bidi="ar-SA"/>
              </w:rPr>
              <w:t>数据要素</w:t>
            </w:r>
            <w:r>
              <w:rPr>
                <w:rFonts w:hint="default" w:ascii="Times New Roman" w:hAnsi="Times New Roman" w:eastAsia="方正仿宋_GBK" w:cs="Times New Roman"/>
                <w:kern w:val="2"/>
                <w:sz w:val="24"/>
                <w:szCs w:val="24"/>
                <w:lang w:val="en-US" w:eastAsia="zh-CN" w:bidi="ar-SA"/>
              </w:rPr>
              <w:t>在成渝地区高效、顺畅</w:t>
            </w:r>
            <w:r>
              <w:rPr>
                <w:rFonts w:hint="default" w:ascii="Times New Roman" w:hAnsi="Times New Roman" w:eastAsia="方正仿宋_GBK" w:cs="Times New Roman"/>
                <w:kern w:val="2"/>
                <w:sz w:val="24"/>
                <w:szCs w:val="24"/>
                <w:lang w:val="en-US" w:eastAsia="zh-Hans" w:bidi="ar-SA"/>
              </w:rPr>
              <w:t>流通</w:t>
            </w:r>
            <w:r>
              <w:rPr>
                <w:rFonts w:hint="default" w:ascii="Times New Roman" w:hAnsi="Times New Roman" w:eastAsia="方正仿宋_GBK" w:cs="Times New Roman"/>
                <w:kern w:val="2"/>
                <w:sz w:val="24"/>
                <w:szCs w:val="24"/>
                <w:lang w:val="en-US" w:eastAsia="zh-CN" w:bidi="ar-SA"/>
              </w:rPr>
              <w:t>提供重要保障，助力成渝地区双城经济圈建设。</w:t>
            </w:r>
          </w:p>
        </w:tc>
        <w:tc>
          <w:tcPr>
            <w:tcW w:w="5777" w:type="dxa"/>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outlineLvl w:val="9"/>
              <w:rPr>
                <w:rFonts w:ascii="Times New Roman" w:hAnsi="Times New Roman" w:eastAsia="方正仿宋_GBK"/>
                <w:sz w:val="24"/>
              </w:rPr>
            </w:pPr>
            <w:r>
              <w:rPr>
                <w:rFonts w:ascii="Times New Roman" w:hAnsi="Times New Roman" w:eastAsia="方正仿宋_GBK"/>
                <w:sz w:val="24"/>
              </w:rPr>
              <w:t>完成</w:t>
            </w:r>
            <w:r>
              <w:rPr>
                <w:rFonts w:hint="default" w:ascii="Times New Roman" w:hAnsi="Times New Roman" w:eastAsia="方正仿宋_GBK" w:cs="Times New Roman"/>
                <w:sz w:val="24"/>
                <w:lang w:val="en-US" w:eastAsia="zh-CN"/>
              </w:rPr>
              <w:t>成渝地区</w:t>
            </w:r>
            <w:r>
              <w:rPr>
                <w:rFonts w:hint="eastAsia" w:ascii="Times New Roman" w:hAnsi="Times New Roman" w:eastAsia="方正仿宋_GBK" w:cs="Times New Roman"/>
                <w:sz w:val="24"/>
                <w:lang w:val="en-US" w:eastAsia="zh-CN"/>
              </w:rPr>
              <w:t>共建</w:t>
            </w:r>
            <w:r>
              <w:rPr>
                <w:rFonts w:hint="default" w:ascii="Times New Roman" w:hAnsi="Times New Roman" w:eastAsia="方正仿宋_GBK" w:cs="Times New Roman"/>
                <w:kern w:val="2"/>
                <w:sz w:val="24"/>
                <w:szCs w:val="24"/>
                <w:lang w:val="en-US" w:eastAsia="zh-CN" w:bidi="ar-SA"/>
              </w:rPr>
              <w:t>大数据标准化体系</w:t>
            </w:r>
            <w:r>
              <w:rPr>
                <w:rFonts w:ascii="Times New Roman" w:hAnsi="Times New Roman" w:eastAsia="方正仿宋_GBK"/>
                <w:sz w:val="24"/>
              </w:rPr>
              <w:t>报告：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en-US" w:eastAsia="zh-CN" w:bidi="ar-SA"/>
              </w:rPr>
              <w:t>系统</w:t>
            </w:r>
            <w:r>
              <w:rPr>
                <w:rFonts w:hint="default" w:ascii="Times New Roman" w:hAnsi="Times New Roman" w:eastAsia="方正仿宋_GBK" w:cs="Times New Roman"/>
                <w:kern w:val="2"/>
                <w:sz w:val="24"/>
                <w:szCs w:val="24"/>
                <w:lang w:val="en-US" w:eastAsia="zh-Hans" w:bidi="ar-SA"/>
              </w:rPr>
              <w:t>梳理</w:t>
            </w:r>
            <w:r>
              <w:rPr>
                <w:rFonts w:hint="default" w:ascii="Times New Roman" w:hAnsi="Times New Roman" w:eastAsia="方正仿宋_GBK" w:cs="Times New Roman"/>
                <w:kern w:val="2"/>
                <w:sz w:val="24"/>
                <w:szCs w:val="24"/>
                <w:lang w:val="en-US" w:eastAsia="zh-CN" w:bidi="ar-SA"/>
              </w:rPr>
              <w:t>成渝地区大数据标准体系建设现状</w:t>
            </w:r>
            <w:r>
              <w:rPr>
                <w:rFonts w:hint="eastAsia" w:ascii="Times New Roman" w:hAnsi="Times New Roman" w:eastAsia="方正仿宋_GBK" w:cs="Times New Roman"/>
                <w:kern w:val="2"/>
                <w:sz w:val="24"/>
                <w:szCs w:val="24"/>
                <w:lang w:val="en-US" w:eastAsia="zh-CN" w:bidi="ar-SA"/>
              </w:rPr>
              <w:t>、存在问题</w:t>
            </w:r>
            <w:r>
              <w:rPr>
                <w:rFonts w:hint="default" w:ascii="Times New Roman" w:hAnsi="Times New Roman" w:eastAsia="方正仿宋_GBK" w:cs="Times New Roman"/>
                <w:kern w:val="2"/>
                <w:sz w:val="24"/>
                <w:szCs w:val="24"/>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textAlignment w:val="auto"/>
              <w:outlineLvl w:val="9"/>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kern w:val="2"/>
                <w:sz w:val="24"/>
                <w:szCs w:val="24"/>
                <w:lang w:val="en-US" w:eastAsia="zh-CN" w:bidi="ar-SA"/>
              </w:rPr>
              <w:t>明确川渝</w:t>
            </w:r>
            <w:r>
              <w:rPr>
                <w:rFonts w:hint="default" w:ascii="Times New Roman" w:hAnsi="Times New Roman" w:eastAsia="方正仿宋_GBK" w:cs="Times New Roman"/>
                <w:sz w:val="24"/>
                <w:lang w:val="en-US" w:eastAsia="zh-CN"/>
              </w:rPr>
              <w:t>协调推动</w:t>
            </w:r>
            <w:r>
              <w:rPr>
                <w:rFonts w:hint="default" w:ascii="Times New Roman" w:hAnsi="Times New Roman" w:eastAsia="方正仿宋_GBK" w:cs="Times New Roman"/>
                <w:kern w:val="2"/>
                <w:sz w:val="24"/>
                <w:szCs w:val="24"/>
                <w:lang w:val="en-US" w:eastAsia="zh-CN" w:bidi="ar-SA"/>
              </w:rPr>
              <w:t>大数据标准化体系建设的总体</w:t>
            </w:r>
            <w:r>
              <w:rPr>
                <w:rFonts w:hint="eastAsia" w:ascii="Times New Roman" w:hAnsi="Times New Roman" w:eastAsia="方正仿宋_GBK" w:cs="Times New Roman"/>
                <w:kern w:val="2"/>
                <w:sz w:val="24"/>
                <w:szCs w:val="24"/>
                <w:lang w:val="en-US" w:eastAsia="zh-CN" w:bidi="ar-SA"/>
              </w:rPr>
              <w:t>目标、具体</w:t>
            </w:r>
            <w:r>
              <w:rPr>
                <w:rFonts w:hint="default" w:ascii="Times New Roman" w:hAnsi="Times New Roman" w:eastAsia="方正仿宋_GBK" w:cs="Times New Roman"/>
                <w:kern w:val="2"/>
                <w:sz w:val="24"/>
                <w:szCs w:val="24"/>
                <w:lang w:val="en-US" w:eastAsia="zh-CN" w:bidi="ar-SA"/>
              </w:rPr>
              <w:t>要求、重点任务等，</w:t>
            </w:r>
            <w:r>
              <w:rPr>
                <w:rFonts w:hint="eastAsia" w:ascii="Times New Roman" w:hAnsi="Times New Roman" w:eastAsia="方正仿宋_GBK" w:cs="Times New Roman"/>
                <w:kern w:val="2"/>
                <w:sz w:val="24"/>
                <w:szCs w:val="24"/>
                <w:lang w:val="en-US" w:eastAsia="zh-CN" w:bidi="ar-SA"/>
              </w:rPr>
              <w:t>探索</w:t>
            </w:r>
            <w:r>
              <w:rPr>
                <w:rFonts w:hint="default" w:ascii="Times New Roman" w:hAnsi="Times New Roman" w:eastAsia="方正仿宋_GBK" w:cs="Times New Roman"/>
                <w:kern w:val="2"/>
                <w:sz w:val="24"/>
                <w:szCs w:val="24"/>
                <w:lang w:val="en-US" w:eastAsia="zh-CN" w:bidi="ar-SA"/>
              </w:rPr>
              <w:t>成渝地区双城经济圈大数据标准互认互通的具体方法路径；</w:t>
            </w:r>
          </w:p>
          <w:p>
            <w:pPr>
              <w:spacing w:line="320" w:lineRule="exact"/>
              <w:jc w:val="left"/>
              <w:rPr>
                <w:rFonts w:ascii="Times New Roman" w:hAnsi="Times New Roman" w:eastAsia="方正仿宋_GBK"/>
                <w:sz w:val="24"/>
              </w:rPr>
            </w:pPr>
            <w:r>
              <w:rPr>
                <w:rFonts w:hint="eastAsia" w:ascii="Times New Roman" w:hAnsi="Times New Roman" w:eastAsia="方正仿宋_GBK" w:cs="Times New Roman"/>
                <w:kern w:val="2"/>
                <w:sz w:val="24"/>
                <w:szCs w:val="24"/>
                <w:lang w:val="en-US" w:eastAsia="zh-CN" w:bidi="ar-SA"/>
              </w:rPr>
              <w:t>3.明确</w:t>
            </w:r>
            <w:r>
              <w:rPr>
                <w:rFonts w:hint="default" w:ascii="Times New Roman" w:hAnsi="Times New Roman" w:eastAsia="方正仿宋_GBK" w:cs="Times New Roman"/>
                <w:kern w:val="2"/>
                <w:sz w:val="24"/>
                <w:szCs w:val="24"/>
                <w:lang w:val="en-US" w:eastAsia="zh-CN" w:bidi="ar-SA"/>
              </w:rPr>
              <w:t>川渝共同制定大数据标准的</w:t>
            </w:r>
            <w:r>
              <w:rPr>
                <w:rFonts w:hint="eastAsia" w:ascii="Times New Roman" w:hAnsi="Times New Roman" w:eastAsia="方正仿宋_GBK" w:cs="Times New Roman"/>
                <w:kern w:val="2"/>
                <w:sz w:val="24"/>
                <w:szCs w:val="24"/>
                <w:lang w:val="en-US" w:eastAsia="zh-CN" w:bidi="ar-SA"/>
              </w:rPr>
              <w:t>工作计划</w:t>
            </w:r>
            <w:r>
              <w:rPr>
                <w:rFonts w:hint="default" w:ascii="Times New Roman" w:hAnsi="Times New Roman" w:eastAsia="方正仿宋_GBK" w:cs="Times New Roman"/>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exact"/>
          <w:jc w:val="center"/>
        </w:trPr>
        <w:tc>
          <w:tcPr>
            <w:tcW w:w="660" w:type="dxa"/>
            <w:noWrap w:val="0"/>
            <w:vAlign w:val="center"/>
          </w:tcPr>
          <w:p>
            <w:pPr>
              <w:spacing w:line="320" w:lineRule="exact"/>
              <w:jc w:val="center"/>
              <w:rPr>
                <w:rFonts w:ascii="Times New Roman" w:hAnsi="Times New Roman" w:eastAsia="方正仿宋_GBK"/>
                <w:sz w:val="24"/>
              </w:rPr>
            </w:pPr>
            <w:r>
              <w:rPr>
                <w:rFonts w:ascii="Times New Roman" w:hAnsi="Times New Roman" w:eastAsia="方正仿宋_GBK"/>
                <w:sz w:val="24"/>
              </w:rPr>
              <w:t>3</w:t>
            </w:r>
          </w:p>
        </w:tc>
        <w:tc>
          <w:tcPr>
            <w:tcW w:w="2011" w:type="dxa"/>
            <w:noWrap w:val="0"/>
            <w:vAlign w:val="center"/>
          </w:tcPr>
          <w:p>
            <w:pPr>
              <w:spacing w:line="280" w:lineRule="exact"/>
              <w:jc w:val="left"/>
              <w:rPr>
                <w:rFonts w:ascii="Times New Roman" w:hAnsi="Times New Roman"/>
                <w:sz w:val="24"/>
              </w:rPr>
            </w:pPr>
            <w:r>
              <w:rPr>
                <w:rFonts w:hint="default" w:ascii="Times New Roman" w:hAnsi="Times New Roman" w:eastAsia="方正仿宋_GBK" w:cs="Times New Roman"/>
                <w:kern w:val="2"/>
                <w:sz w:val="24"/>
                <w:szCs w:val="24"/>
                <w:u w:val="none"/>
                <w:lang w:val="en-US" w:eastAsia="zh-CN" w:bidi="ar-SA"/>
              </w:rPr>
              <w:t>政务数据开放共享国家系列标准</w:t>
            </w:r>
            <w:r>
              <w:rPr>
                <w:rFonts w:hint="eastAsia" w:ascii="Times New Roman" w:hAnsi="Times New Roman" w:eastAsia="方正仿宋_GBK" w:cs="Times New Roman"/>
                <w:kern w:val="2"/>
                <w:sz w:val="24"/>
                <w:szCs w:val="24"/>
                <w:u w:val="none"/>
                <w:lang w:val="en-US" w:eastAsia="zh-CN" w:bidi="ar-SA"/>
              </w:rPr>
              <w:t>贯标</w:t>
            </w:r>
            <w:r>
              <w:rPr>
                <w:rFonts w:hint="default" w:ascii="Times New Roman" w:hAnsi="Times New Roman" w:eastAsia="方正仿宋_GBK" w:cs="Times New Roman"/>
                <w:b w:val="0"/>
                <w:bCs w:val="0"/>
                <w:sz w:val="24"/>
                <w:u w:val="none"/>
                <w:lang w:val="en-US" w:eastAsia="zh-CN"/>
              </w:rPr>
              <w:t>研究</w:t>
            </w:r>
          </w:p>
        </w:tc>
        <w:tc>
          <w:tcPr>
            <w:tcW w:w="5128" w:type="dxa"/>
            <w:noWrap w:val="0"/>
            <w:vAlign w:val="center"/>
          </w:tcPr>
          <w:p>
            <w:pPr>
              <w:spacing w:line="320" w:lineRule="exact"/>
              <w:jc w:val="left"/>
              <w:rPr>
                <w:rFonts w:ascii="Times New Roman" w:hAnsi="Times New Roman"/>
                <w:sz w:val="24"/>
              </w:rPr>
            </w:pPr>
            <w:r>
              <w:rPr>
                <w:rFonts w:hint="eastAsia" w:ascii="Times New Roman" w:hAnsi="Times New Roman" w:eastAsia="方正仿宋_GBK" w:cs="Times New Roman"/>
                <w:kern w:val="2"/>
                <w:sz w:val="24"/>
                <w:szCs w:val="24"/>
                <w:u w:val="none"/>
                <w:lang w:val="en-US" w:eastAsia="zh-CN" w:bidi="ar-SA"/>
              </w:rPr>
              <w:t>开展贯标体系研究</w:t>
            </w:r>
            <w:r>
              <w:rPr>
                <w:rFonts w:hint="default" w:ascii="Times New Roman" w:hAnsi="Times New Roman" w:eastAsia="方正仿宋_GBK" w:cs="Times New Roman"/>
                <w:b w:val="0"/>
                <w:bCs w:val="0"/>
                <w:sz w:val="24"/>
                <w:u w:val="none"/>
                <w:lang w:val="en-US" w:eastAsia="zh-CN"/>
              </w:rPr>
              <w:t>，是落实政务数据开放共享国家系列标准贯标试点</w:t>
            </w:r>
            <w:r>
              <w:rPr>
                <w:rFonts w:hint="eastAsia" w:ascii="Times New Roman" w:hAnsi="Times New Roman" w:eastAsia="方正仿宋_GBK" w:cs="Times New Roman"/>
                <w:b w:val="0"/>
                <w:bCs w:val="0"/>
                <w:sz w:val="24"/>
                <w:u w:val="none"/>
                <w:lang w:val="en-US" w:eastAsia="zh-CN"/>
              </w:rPr>
              <w:t>任务</w:t>
            </w:r>
            <w:r>
              <w:rPr>
                <w:rFonts w:hint="default" w:ascii="Times New Roman" w:hAnsi="Times New Roman" w:eastAsia="方正仿宋_GBK" w:cs="Times New Roman"/>
                <w:b w:val="0"/>
                <w:bCs w:val="0"/>
                <w:sz w:val="24"/>
                <w:u w:val="none"/>
                <w:lang w:val="en-US" w:eastAsia="zh-CN"/>
              </w:rPr>
              <w:t>、参与国标研制的具体举措，对于推动我市进一步完善</w:t>
            </w:r>
            <w:r>
              <w:rPr>
                <w:rFonts w:hint="eastAsia" w:ascii="Times New Roman" w:hAnsi="Times New Roman" w:eastAsia="方正仿宋_GBK" w:cs="Times New Roman"/>
                <w:b w:val="0"/>
                <w:bCs w:val="0"/>
                <w:sz w:val="24"/>
                <w:u w:val="none"/>
                <w:lang w:val="en-US" w:eastAsia="zh-CN"/>
              </w:rPr>
              <w:t>大数据标准体系，推动</w:t>
            </w:r>
            <w:r>
              <w:rPr>
                <w:rFonts w:hint="default" w:ascii="Times New Roman" w:hAnsi="Times New Roman" w:eastAsia="方正仿宋_GBK" w:cs="Times New Roman"/>
                <w:b w:val="0"/>
                <w:bCs w:val="0"/>
                <w:sz w:val="24"/>
                <w:u w:val="none"/>
                <w:lang w:val="en-US" w:eastAsia="zh-CN"/>
              </w:rPr>
              <w:t>政务数据开放共享具有基础性、支撑性作用。</w:t>
            </w:r>
          </w:p>
        </w:tc>
        <w:tc>
          <w:tcPr>
            <w:tcW w:w="5777" w:type="dxa"/>
            <w:noWrap w:val="0"/>
            <w:vAlign w:val="center"/>
          </w:tcPr>
          <w:p>
            <w:pPr>
              <w:pStyle w:val="2"/>
              <w:spacing w:before="0" w:after="0" w:line="320" w:lineRule="exact"/>
              <w:ind w:firstLine="0" w:firstLineChars="0"/>
              <w:outlineLvl w:val="0"/>
              <w:rPr>
                <w:rFonts w:ascii="Times New Roman" w:hAnsi="Times New Roman" w:eastAsia="方正仿宋_GBK"/>
                <w:lang w:val="en-US"/>
              </w:rPr>
            </w:pPr>
            <w:r>
              <w:rPr>
                <w:rFonts w:hint="eastAsia" w:ascii="Times New Roman" w:hAnsi="Times New Roman" w:eastAsia="方正仿宋_GBK" w:cs="Times New Roman"/>
                <w:b w:val="0"/>
                <w:bCs w:val="0"/>
                <w:kern w:val="2"/>
                <w:sz w:val="24"/>
                <w:szCs w:val="24"/>
                <w:u w:val="none"/>
                <w:lang w:val="en-US" w:eastAsia="zh-CN" w:bidi="ar-SA"/>
              </w:rPr>
              <w:t>对</w:t>
            </w:r>
            <w:r>
              <w:rPr>
                <w:rFonts w:hint="eastAsia" w:ascii="Times New Roman" w:hAnsi="Times New Roman" w:eastAsia="方正仿宋_GBK" w:cs="Times New Roman"/>
                <w:b w:val="0"/>
                <w:bCs w:val="0"/>
                <w:kern w:val="2"/>
                <w:sz w:val="24"/>
                <w:szCs w:val="24"/>
                <w:u w:val="none"/>
                <w:lang w:val="en-US" w:eastAsia="zh-Hans" w:bidi="ar-SA"/>
              </w:rPr>
              <w:t>标对表</w:t>
            </w:r>
            <w:r>
              <w:rPr>
                <w:rFonts w:hint="eastAsia" w:ascii="Times New Roman" w:hAnsi="Times New Roman" w:eastAsia="方正仿宋_GBK" w:cs="Times New Roman"/>
                <w:b w:val="0"/>
                <w:bCs w:val="0"/>
                <w:kern w:val="2"/>
                <w:sz w:val="24"/>
                <w:szCs w:val="24"/>
                <w:u w:val="none"/>
                <w:lang w:val="en-US" w:eastAsia="zh-CN" w:bidi="ar-SA"/>
              </w:rPr>
              <w:t>政务数据开放共享国家系列标准，从总体框架、技术水平、开放程度、共享程度等维度开展研究，依据国家政务数据开放共享水平的评价标准体系，了解全市政务数据开放共享水平，切实推动政务数据开放共享国家系列标准贯标工作，为国标《信息技术大数据政务数据开放共享第4部分：共享评价》研制提供坚实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exact"/>
          <w:jc w:val="center"/>
        </w:trPr>
        <w:tc>
          <w:tcPr>
            <w:tcW w:w="660" w:type="dxa"/>
            <w:noWrap w:val="0"/>
            <w:vAlign w:val="center"/>
          </w:tcPr>
          <w:p>
            <w:pPr>
              <w:spacing w:line="320" w:lineRule="exact"/>
              <w:jc w:val="center"/>
              <w:rPr>
                <w:rFonts w:ascii="Times New Roman" w:hAnsi="Times New Roman" w:eastAsia="方正仿宋_GBK"/>
                <w:sz w:val="24"/>
              </w:rPr>
            </w:pPr>
            <w:r>
              <w:rPr>
                <w:rFonts w:ascii="Times New Roman" w:hAnsi="Times New Roman" w:eastAsia="方正仿宋_GBK"/>
                <w:sz w:val="24"/>
              </w:rPr>
              <w:t>4</w:t>
            </w:r>
          </w:p>
        </w:tc>
        <w:tc>
          <w:tcPr>
            <w:tcW w:w="2011" w:type="dxa"/>
            <w:noWrap w:val="0"/>
            <w:vAlign w:val="center"/>
          </w:tcPr>
          <w:p>
            <w:pPr>
              <w:spacing w:line="320" w:lineRule="exact"/>
              <w:jc w:val="left"/>
              <w:rPr>
                <w:rFonts w:ascii="Times New Roman" w:hAnsi="Times New Roman" w:eastAsia="方正仿宋_GBK"/>
                <w:sz w:val="24"/>
              </w:rPr>
            </w:pPr>
            <w:r>
              <w:rPr>
                <w:rFonts w:hint="eastAsia" w:ascii="Times New Roman" w:hAnsi="Times New Roman" w:eastAsia="方正仿宋_GBK"/>
                <w:color w:val="auto"/>
                <w:sz w:val="24"/>
              </w:rPr>
              <w:t>重庆数字规则</w:t>
            </w:r>
            <w:r>
              <w:rPr>
                <w:rFonts w:hint="eastAsia" w:ascii="Times New Roman" w:hAnsi="Times New Roman" w:eastAsia="方正仿宋_GBK"/>
                <w:color w:val="auto"/>
                <w:sz w:val="24"/>
                <w:lang w:val="en-US" w:eastAsia="zh-CN"/>
              </w:rPr>
              <w:t>体系</w:t>
            </w:r>
            <w:r>
              <w:rPr>
                <w:rFonts w:hint="eastAsia" w:ascii="Times New Roman" w:hAnsi="Times New Roman" w:eastAsia="方正仿宋_GBK"/>
                <w:color w:val="auto"/>
                <w:sz w:val="24"/>
              </w:rPr>
              <w:t>研究</w:t>
            </w:r>
          </w:p>
        </w:tc>
        <w:tc>
          <w:tcPr>
            <w:tcW w:w="5128" w:type="dxa"/>
            <w:noWrap w:val="0"/>
            <w:vAlign w:val="center"/>
          </w:tcPr>
          <w:p>
            <w:pPr>
              <w:spacing w:line="320" w:lineRule="exact"/>
              <w:jc w:val="left"/>
              <w:rPr>
                <w:rFonts w:ascii="Times New Roman" w:hAnsi="Times New Roman" w:eastAsia="方正仿宋_GBK"/>
                <w:sz w:val="24"/>
              </w:rPr>
            </w:pPr>
            <w:r>
              <w:rPr>
                <w:rFonts w:hint="eastAsia" w:ascii="Times New Roman" w:hAnsi="Times New Roman" w:eastAsia="方正仿宋_GBK"/>
                <w:color w:val="auto"/>
                <w:sz w:val="24"/>
              </w:rPr>
              <w:t>中央经济工作会议</w:t>
            </w:r>
            <w:r>
              <w:rPr>
                <w:rFonts w:hint="eastAsia" w:ascii="Times New Roman" w:hAnsi="Times New Roman" w:eastAsia="方正仿宋_GBK"/>
                <w:color w:val="auto"/>
                <w:sz w:val="24"/>
                <w:lang w:val="en-US" w:eastAsia="zh-CN"/>
              </w:rPr>
              <w:t>要求</w:t>
            </w:r>
            <w:r>
              <w:rPr>
                <w:rFonts w:hint="eastAsia" w:ascii="Times New Roman" w:hAnsi="Times New Roman" w:eastAsia="方正仿宋_GBK"/>
                <w:color w:val="auto"/>
                <w:sz w:val="24"/>
              </w:rPr>
              <w:t>“健全数字规则”；市委五届九次全会明确</w:t>
            </w:r>
            <w:r>
              <w:rPr>
                <w:rFonts w:hint="eastAsia" w:ascii="Times New Roman" w:hAnsi="Times New Roman" w:eastAsia="方正仿宋_GBK"/>
                <w:color w:val="auto"/>
                <w:sz w:val="24"/>
                <w:lang w:val="en-US" w:eastAsia="zh-CN"/>
              </w:rPr>
              <w:t>提出</w:t>
            </w:r>
            <w:r>
              <w:rPr>
                <w:rFonts w:hint="eastAsia" w:ascii="Times New Roman" w:hAnsi="Times New Roman" w:eastAsia="方正仿宋_GBK"/>
                <w:color w:val="auto"/>
                <w:sz w:val="24"/>
              </w:rPr>
              <w:t>“健全数字技术、信息安全等基础制度和标准规范”。</w:t>
            </w:r>
            <w:r>
              <w:rPr>
                <w:rFonts w:hint="eastAsia" w:ascii="Times New Roman" w:hAnsi="Times New Roman" w:eastAsia="方正仿宋_GBK"/>
                <w:color w:val="auto"/>
                <w:sz w:val="24"/>
                <w:lang w:val="en-US" w:eastAsia="zh-CN"/>
              </w:rPr>
              <w:t>研究完善</w:t>
            </w:r>
            <w:r>
              <w:rPr>
                <w:rFonts w:hint="eastAsia" w:ascii="Times New Roman" w:hAnsi="Times New Roman" w:eastAsia="方正仿宋_GBK"/>
                <w:color w:val="auto"/>
                <w:sz w:val="24"/>
              </w:rPr>
              <w:t>数字规则</w:t>
            </w:r>
            <w:r>
              <w:rPr>
                <w:rFonts w:hint="eastAsia" w:ascii="Times New Roman" w:hAnsi="Times New Roman" w:eastAsia="方正仿宋_GBK"/>
                <w:color w:val="auto"/>
                <w:sz w:val="24"/>
                <w:lang w:val="en-US" w:eastAsia="zh-CN"/>
              </w:rPr>
              <w:t>体系</w:t>
            </w:r>
            <w:r>
              <w:rPr>
                <w:rFonts w:hint="eastAsia" w:ascii="Times New Roman" w:hAnsi="Times New Roman" w:eastAsia="方正仿宋_GBK"/>
                <w:color w:val="auto"/>
                <w:sz w:val="24"/>
              </w:rPr>
              <w:t>，</w:t>
            </w:r>
            <w:r>
              <w:rPr>
                <w:rFonts w:hint="eastAsia" w:ascii="Times New Roman" w:hAnsi="Times New Roman" w:eastAsia="方正仿宋_GBK"/>
                <w:color w:val="auto"/>
                <w:sz w:val="24"/>
                <w:lang w:val="en-US" w:eastAsia="zh-CN"/>
              </w:rPr>
              <w:t>是贯彻中央精神、市委要求的具体举措，有利于进一步规范数据收集使用管理，保障数据安全，营造良好数字生态</w:t>
            </w:r>
            <w:r>
              <w:rPr>
                <w:rFonts w:hint="eastAsia" w:ascii="Times New Roman" w:hAnsi="Times New Roman" w:eastAsia="方正仿宋_GBK"/>
                <w:color w:val="auto"/>
                <w:sz w:val="24"/>
              </w:rPr>
              <w:t>。</w:t>
            </w:r>
          </w:p>
        </w:tc>
        <w:tc>
          <w:tcPr>
            <w:tcW w:w="5777" w:type="dxa"/>
            <w:noWrap w:val="0"/>
            <w:vAlign w:val="center"/>
          </w:tcPr>
          <w:p>
            <w:pPr>
              <w:spacing w:line="260" w:lineRule="exact"/>
              <w:rPr>
                <w:rFonts w:hint="eastAsia" w:ascii="Times New Roman" w:hAnsi="Times New Roman" w:eastAsia="方正仿宋_GBK"/>
                <w:color w:val="auto"/>
                <w:sz w:val="24"/>
                <w:lang w:val="en-US" w:eastAsia="zh-Hans"/>
              </w:rPr>
            </w:pPr>
            <w:r>
              <w:rPr>
                <w:rFonts w:hint="eastAsia" w:ascii="Times New Roman" w:hAnsi="Times New Roman" w:eastAsia="方正仿宋_GBK"/>
                <w:color w:val="auto"/>
                <w:sz w:val="24"/>
                <w:lang w:val="en-US" w:eastAsia="zh-Hans"/>
              </w:rPr>
              <w:t>开展重庆数字规则体系研究</w:t>
            </w:r>
            <w:r>
              <w:rPr>
                <w:rFonts w:hint="default" w:ascii="Times New Roman" w:hAnsi="Times New Roman" w:eastAsia="方正仿宋_GBK"/>
                <w:color w:val="auto"/>
                <w:sz w:val="24"/>
                <w:lang w:eastAsia="zh-Hans"/>
              </w:rPr>
              <w:t>，</w:t>
            </w:r>
            <w:r>
              <w:rPr>
                <w:rFonts w:hint="eastAsia" w:ascii="Times New Roman" w:hAnsi="Times New Roman" w:eastAsia="方正仿宋_GBK"/>
                <w:color w:val="auto"/>
                <w:sz w:val="24"/>
                <w:lang w:val="en-US" w:eastAsia="zh-Hans"/>
              </w:rPr>
              <w:t>加快制定健全数字技术</w:t>
            </w:r>
            <w:r>
              <w:rPr>
                <w:rFonts w:hint="default" w:ascii="Times New Roman" w:hAnsi="Times New Roman" w:eastAsia="方正仿宋_GBK"/>
                <w:color w:val="auto"/>
                <w:sz w:val="24"/>
                <w:lang w:eastAsia="zh-Hans"/>
              </w:rPr>
              <w:t>、</w:t>
            </w:r>
            <w:r>
              <w:rPr>
                <w:rFonts w:hint="eastAsia" w:ascii="Times New Roman" w:hAnsi="Times New Roman" w:eastAsia="方正仿宋_GBK"/>
                <w:color w:val="auto"/>
                <w:sz w:val="24"/>
                <w:lang w:val="en-US" w:eastAsia="zh-Hans"/>
              </w:rPr>
              <w:t>信息安全等制度和标准规范</w:t>
            </w:r>
            <w:r>
              <w:rPr>
                <w:rFonts w:hint="default" w:ascii="Times New Roman" w:hAnsi="Times New Roman" w:eastAsia="方正仿宋_GBK"/>
                <w:color w:val="auto"/>
                <w:sz w:val="24"/>
                <w:lang w:eastAsia="zh-Hans"/>
              </w:rPr>
              <w:t>。</w:t>
            </w:r>
          </w:p>
          <w:p>
            <w:pPr>
              <w:spacing w:line="260" w:lineRule="exact"/>
              <w:rPr>
                <w:rFonts w:ascii="Times New Roman" w:hAnsi="Times New Roman" w:eastAsia="方正仿宋_GBK"/>
                <w:color w:val="auto"/>
                <w:sz w:val="24"/>
              </w:rPr>
            </w:pPr>
            <w:r>
              <w:rPr>
                <w:rFonts w:hint="eastAsia" w:ascii="Times New Roman" w:hAnsi="Times New Roman" w:eastAsia="方正仿宋_GBK"/>
                <w:color w:val="auto"/>
                <w:sz w:val="24"/>
              </w:rPr>
              <w:t>1.系统梳理国际国内关于数字规则研究和建设情况。</w:t>
            </w:r>
          </w:p>
          <w:p>
            <w:pPr>
              <w:spacing w:line="260" w:lineRule="exact"/>
              <w:rPr>
                <w:rFonts w:ascii="Times New Roman" w:hAnsi="Times New Roman" w:eastAsia="方正仿宋_GBK"/>
                <w:color w:val="auto"/>
                <w:sz w:val="24"/>
              </w:rPr>
            </w:pPr>
            <w:r>
              <w:rPr>
                <w:rFonts w:hint="eastAsia" w:ascii="Times New Roman" w:hAnsi="Times New Roman" w:eastAsia="方正仿宋_GBK"/>
                <w:color w:val="auto"/>
                <w:sz w:val="24"/>
              </w:rPr>
              <w:t>2.调研梳理数据使用管理现状及存在的问题，明确重庆市数字规则建设重点。</w:t>
            </w:r>
          </w:p>
          <w:p>
            <w:pPr>
              <w:spacing w:line="260" w:lineRule="exact"/>
              <w:rPr>
                <w:rFonts w:ascii="Times New Roman" w:hAnsi="Times New Roman" w:eastAsia="方正仿宋_GBK"/>
                <w:color w:val="auto"/>
                <w:sz w:val="24"/>
              </w:rPr>
            </w:pPr>
            <w:r>
              <w:rPr>
                <w:rFonts w:hint="eastAsia" w:ascii="Times New Roman" w:hAnsi="Times New Roman" w:eastAsia="方正仿宋_GBK"/>
                <w:color w:val="auto"/>
                <w:sz w:val="24"/>
              </w:rPr>
              <w:t>3.提出重庆市数字规则建设决策建议。</w:t>
            </w:r>
          </w:p>
          <w:p>
            <w:pPr>
              <w:spacing w:line="320" w:lineRule="exact"/>
              <w:jc w:val="left"/>
              <w:rPr>
                <w:rFonts w:ascii="Times New Roman" w:hAnsi="Times New Roman" w:eastAsia="方正仿宋_GBK"/>
                <w:b/>
                <w:bCs/>
                <w:sz w:val="24"/>
              </w:rPr>
            </w:pPr>
            <w:r>
              <w:rPr>
                <w:rFonts w:hint="eastAsia" w:ascii="Times New Roman" w:hAnsi="Times New Roman" w:eastAsia="方正仿宋_GBK"/>
                <w:color w:val="auto"/>
                <w:sz w:val="24"/>
              </w:rPr>
              <w:t>4.形成《关于加快建立健全数字规则的意见》</w:t>
            </w:r>
            <w:r>
              <w:rPr>
                <w:rFonts w:hint="eastAsia" w:ascii="Times New Roman" w:hAnsi="Times New Roman" w:eastAsia="方正仿宋_GBK"/>
                <w:color w:val="auto"/>
                <w:sz w:val="24"/>
                <w:lang w:eastAsia="zh-CN"/>
              </w:rPr>
              <w:t>、</w:t>
            </w:r>
            <w:r>
              <w:rPr>
                <w:rFonts w:hint="eastAsia" w:ascii="Times New Roman" w:hAnsi="Times New Roman" w:eastAsia="方正仿宋_GBK"/>
                <w:color w:val="auto"/>
                <w:sz w:val="24"/>
              </w:rPr>
              <w:t>《数字规则白皮书》</w:t>
            </w:r>
            <w:r>
              <w:rPr>
                <w:rFonts w:hint="eastAsia" w:ascii="Times New Roman" w:hAnsi="Times New Roman" w:eastAsia="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exact"/>
          <w:jc w:val="center"/>
        </w:trPr>
        <w:tc>
          <w:tcPr>
            <w:tcW w:w="660" w:type="dxa"/>
            <w:noWrap w:val="0"/>
            <w:vAlign w:val="center"/>
          </w:tcPr>
          <w:p>
            <w:pPr>
              <w:spacing w:line="320" w:lineRule="exact"/>
              <w:jc w:val="center"/>
              <w:rPr>
                <w:rFonts w:ascii="Times New Roman" w:hAnsi="Times New Roman" w:eastAsia="方正仿宋_GBK"/>
                <w:sz w:val="24"/>
              </w:rPr>
            </w:pPr>
            <w:r>
              <w:rPr>
                <w:rFonts w:ascii="Times New Roman" w:hAnsi="Times New Roman" w:eastAsia="方正仿宋_GBK"/>
                <w:sz w:val="24"/>
              </w:rPr>
              <w:t>5</w:t>
            </w:r>
          </w:p>
        </w:tc>
        <w:tc>
          <w:tcPr>
            <w:tcW w:w="2011" w:type="dxa"/>
            <w:noWrap w:val="0"/>
            <w:vAlign w:val="center"/>
          </w:tcPr>
          <w:p>
            <w:pPr>
              <w:spacing w:line="320" w:lineRule="exact"/>
              <w:jc w:val="left"/>
              <w:rPr>
                <w:rFonts w:ascii="Times New Roman" w:hAnsi="Times New Roman" w:eastAsia="方正仿宋_GBK"/>
                <w:sz w:val="24"/>
              </w:rPr>
            </w:pPr>
            <w:r>
              <w:rPr>
                <w:rFonts w:hint="default" w:ascii="Times New Roman" w:hAnsi="Times New Roman" w:eastAsia="方正仿宋_GBK" w:cs="Times New Roman"/>
                <w:sz w:val="24"/>
              </w:rPr>
              <w:t>重庆经济社会重点领域大数据决策咨询服务</w:t>
            </w:r>
          </w:p>
        </w:tc>
        <w:tc>
          <w:tcPr>
            <w:tcW w:w="5128" w:type="dxa"/>
            <w:noWrap w:val="0"/>
            <w:vAlign w:val="center"/>
          </w:tcPr>
          <w:p>
            <w:pPr>
              <w:spacing w:line="360" w:lineRule="exact"/>
              <w:jc w:val="left"/>
              <w:rPr>
                <w:rFonts w:ascii="Times New Roman" w:hAnsi="Times New Roman" w:eastAsia="方正仿宋_GBK"/>
                <w:sz w:val="24"/>
              </w:rPr>
            </w:pPr>
            <w:r>
              <w:rPr>
                <w:rFonts w:hint="default" w:ascii="Times New Roman" w:hAnsi="Times New Roman" w:eastAsia="方正仿宋_GBK" w:cs="Times New Roman"/>
                <w:sz w:val="24"/>
              </w:rPr>
              <w:t>利用大数据技术和方法，针对当前经济社会发展的热点、痛点问题，开展深入研究，</w:t>
            </w:r>
            <w:r>
              <w:rPr>
                <w:rFonts w:ascii="Times New Roman" w:hAnsi="Times New Roman" w:eastAsia="方正仿宋_GBK"/>
                <w:sz w:val="24"/>
              </w:rPr>
              <w:t>挖掘规律性、指导性、系统性信息，形成大数据分析研究报告，提供决策参考。</w:t>
            </w:r>
          </w:p>
        </w:tc>
        <w:tc>
          <w:tcPr>
            <w:tcW w:w="5777" w:type="dxa"/>
            <w:noWrap w:val="0"/>
            <w:vAlign w:val="center"/>
          </w:tcPr>
          <w:p>
            <w:pPr>
              <w:spacing w:line="320" w:lineRule="exact"/>
              <w:jc w:val="left"/>
              <w:rPr>
                <w:rFonts w:ascii="Times New Roman" w:hAnsi="Times New Roman" w:eastAsia="方正仿宋_GBK"/>
                <w:b/>
                <w:bCs/>
                <w:sz w:val="24"/>
              </w:rPr>
            </w:pPr>
            <w:r>
              <w:rPr>
                <w:rFonts w:hint="default" w:ascii="Times New Roman" w:hAnsi="Times New Roman" w:eastAsia="方正仿宋_GBK" w:cs="Times New Roman"/>
                <w:sz w:val="24"/>
              </w:rPr>
              <w:t>围绕重庆市经济社会重点领域发展热点、难点、痛点问题，</w:t>
            </w:r>
            <w:r>
              <w:rPr>
                <w:rFonts w:ascii="Times New Roman" w:hAnsi="Times New Roman" w:eastAsia="方正仿宋_GBK"/>
                <w:sz w:val="24"/>
              </w:rPr>
              <w:t>形成系列大数据决策分析报告，</w:t>
            </w:r>
            <w:r>
              <w:rPr>
                <w:rFonts w:hint="default" w:ascii="Times New Roman" w:hAnsi="Times New Roman" w:eastAsia="方正仿宋_GBK" w:cs="Times New Roman"/>
                <w:sz w:val="24"/>
              </w:rPr>
              <w:t>提供决策咨询服务。具体选题</w:t>
            </w:r>
            <w:r>
              <w:rPr>
                <w:rFonts w:hint="default" w:ascii="Times New Roman" w:hAnsi="Times New Roman" w:eastAsia="方正仿宋_GBK" w:cs="Times New Roman"/>
                <w:sz w:val="24"/>
                <w:lang w:val="en-US" w:eastAsia="zh-CN"/>
              </w:rPr>
              <w:t>根据经济社会发展重点热点适时确定。</w:t>
            </w:r>
            <w:r>
              <w:rPr>
                <w:rFonts w:hint="default" w:ascii="Times New Roman" w:hAnsi="Times New Roman" w:eastAsia="方正仿宋_GBK" w:cs="Times New Roman"/>
                <w:sz w:val="24"/>
              </w:rPr>
              <w:t>原则上，大数据决策分析报告不少于2篇。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exact"/>
          <w:jc w:val="center"/>
        </w:trPr>
        <w:tc>
          <w:tcPr>
            <w:tcW w:w="660" w:type="dxa"/>
            <w:noWrap w:val="0"/>
            <w:vAlign w:val="center"/>
          </w:tcPr>
          <w:p>
            <w:pPr>
              <w:spacing w:line="320" w:lineRule="exact"/>
              <w:jc w:val="center"/>
              <w:rPr>
                <w:rFonts w:ascii="Times New Roman" w:hAnsi="Times New Roman" w:eastAsia="方正仿宋_GBK"/>
                <w:sz w:val="24"/>
              </w:rPr>
            </w:pPr>
            <w:r>
              <w:rPr>
                <w:rFonts w:ascii="Times New Roman" w:hAnsi="Times New Roman" w:eastAsia="方正仿宋_GBK"/>
                <w:sz w:val="24"/>
              </w:rPr>
              <w:t>6</w:t>
            </w:r>
          </w:p>
        </w:tc>
        <w:tc>
          <w:tcPr>
            <w:tcW w:w="2011" w:type="dxa"/>
            <w:noWrap w:val="0"/>
            <w:vAlign w:val="center"/>
          </w:tcPr>
          <w:p>
            <w:pPr>
              <w:spacing w:line="320" w:lineRule="exact"/>
              <w:jc w:val="left"/>
              <w:rPr>
                <w:rFonts w:ascii="Times New Roman" w:hAnsi="Times New Roman" w:eastAsia="方正仿宋_GBK"/>
                <w:sz w:val="24"/>
              </w:rPr>
            </w:pPr>
            <w:r>
              <w:rPr>
                <w:rFonts w:hint="eastAsia" w:ascii="Times New Roman" w:hAnsi="Times New Roman" w:eastAsia="方正仿宋_GBK" w:cs="Times New Roman"/>
                <w:sz w:val="24"/>
                <w:lang w:val="en-US" w:eastAsia="zh-CN"/>
              </w:rPr>
              <w:t>新基建碳达峰碳中和政策体系研究</w:t>
            </w:r>
          </w:p>
        </w:tc>
        <w:tc>
          <w:tcPr>
            <w:tcW w:w="5128" w:type="dxa"/>
            <w:noWrap w:val="0"/>
            <w:vAlign w:val="center"/>
          </w:tcPr>
          <w:p>
            <w:pPr>
              <w:spacing w:line="320" w:lineRule="exact"/>
              <w:jc w:val="left"/>
              <w:rPr>
                <w:rFonts w:ascii="Times New Roman" w:hAnsi="Times New Roman" w:eastAsia="方正仿宋_GBK"/>
                <w:sz w:val="24"/>
              </w:rPr>
            </w:pPr>
            <w:r>
              <w:rPr>
                <w:rFonts w:hint="eastAsia" w:ascii="Times New Roman" w:hAnsi="Times New Roman" w:eastAsia="方正仿宋_GBK" w:cs="Times New Roman"/>
                <w:sz w:val="24"/>
                <w:lang w:val="en-US" w:eastAsia="zh-CN"/>
              </w:rPr>
              <w:t>实现碳达峰、碳中和是党中央作出的又一重大战略决策，事关中华民族永续发展和构建人类命运共同体，是一场广泛而深刻的经济社会系统性变革。研究新基建的碳达峰、碳中和相关政策举措，对加快数字化转型，促进产业高质量发展</w:t>
            </w:r>
            <w:r>
              <w:rPr>
                <w:rFonts w:hint="default" w:ascii="Times New Roman" w:hAnsi="Times New Roman" w:eastAsia="方正仿宋_GBK" w:cs="Times New Roman"/>
                <w:sz w:val="24"/>
                <w:lang w:val="en-US" w:eastAsia="zh-CN"/>
              </w:rPr>
              <w:t>具有重要意义。</w:t>
            </w:r>
          </w:p>
        </w:tc>
        <w:tc>
          <w:tcPr>
            <w:tcW w:w="57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根据国家新基建碳达峰专项行动方案和我市碳达峰总体方案，研究提出：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outlineLvl w:val="9"/>
              <w:rPr>
                <w:rFonts w:hint="eastAsia"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1.2025乃至2030年全市新基建发展情况及能耗预测；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outlineLvl w:val="9"/>
              <w:rPr>
                <w:rFonts w:hint="eastAsia"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2.全市新基建碳达峰的总体思路、主要目标及推进计划；</w:t>
            </w:r>
          </w:p>
          <w:p>
            <w:pPr>
              <w:spacing w:line="320" w:lineRule="exact"/>
              <w:rPr>
                <w:rFonts w:ascii="Times New Roman" w:hAnsi="Times New Roman" w:eastAsia="方正仿宋_GBK"/>
                <w:sz w:val="24"/>
              </w:rPr>
            </w:pPr>
            <w:r>
              <w:rPr>
                <w:rFonts w:hint="eastAsia" w:ascii="Times New Roman" w:hAnsi="Times New Roman" w:eastAsia="方正仿宋_GBK" w:cs="Times New Roman"/>
                <w:sz w:val="24"/>
                <w:lang w:val="en-US" w:eastAsia="zh-CN"/>
              </w:rPr>
              <w:t>3.促进全市新基建碳达峰的政策举措和国家相关文件的贯彻落实措施</w:t>
            </w:r>
            <w:r>
              <w:rPr>
                <w:rFonts w:hint="default" w:ascii="Times New Roman" w:hAnsi="Times New Roman" w:eastAsia="方正仿宋_GBK"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exact"/>
          <w:jc w:val="center"/>
        </w:trPr>
        <w:tc>
          <w:tcPr>
            <w:tcW w:w="660" w:type="dxa"/>
            <w:noWrap w:val="0"/>
            <w:vAlign w:val="center"/>
          </w:tcPr>
          <w:p>
            <w:pPr>
              <w:spacing w:line="320" w:lineRule="exact"/>
              <w:jc w:val="center"/>
              <w:rPr>
                <w:rFonts w:ascii="Times New Roman" w:hAnsi="Times New Roman" w:eastAsia="方正仿宋_GBK"/>
                <w:sz w:val="24"/>
              </w:rPr>
            </w:pPr>
            <w:r>
              <w:rPr>
                <w:rFonts w:ascii="Times New Roman" w:hAnsi="Times New Roman" w:eastAsia="方正仿宋_GBK"/>
                <w:sz w:val="24"/>
              </w:rPr>
              <w:t>7</w:t>
            </w:r>
          </w:p>
        </w:tc>
        <w:tc>
          <w:tcPr>
            <w:tcW w:w="2011" w:type="dxa"/>
            <w:noWrap w:val="0"/>
            <w:vAlign w:val="center"/>
          </w:tcPr>
          <w:p>
            <w:pPr>
              <w:spacing w:line="320" w:lineRule="exact"/>
              <w:jc w:val="left"/>
              <w:rPr>
                <w:rFonts w:ascii="Times New Roman" w:hAnsi="Times New Roman" w:eastAsia="方正仿宋_GBK"/>
                <w:sz w:val="24"/>
              </w:rPr>
            </w:pPr>
            <w:r>
              <w:rPr>
                <w:rFonts w:hint="default" w:ascii="Times New Roman" w:hAnsi="Times New Roman" w:eastAsia="方正仿宋_GBK" w:cs="Times New Roman"/>
                <w:sz w:val="24"/>
                <w:lang w:val="en-US" w:eastAsia="zh-CN"/>
              </w:rPr>
              <w:t>重庆市电子政务云平台安全体系建设研究</w:t>
            </w:r>
          </w:p>
        </w:tc>
        <w:tc>
          <w:tcPr>
            <w:tcW w:w="5128" w:type="dxa"/>
            <w:noWrap w:val="0"/>
            <w:vAlign w:val="center"/>
          </w:tcPr>
          <w:p>
            <w:pPr>
              <w:spacing w:line="320" w:lineRule="exact"/>
              <w:rPr>
                <w:rFonts w:ascii="Times New Roman" w:hAnsi="Times New Roman" w:eastAsia="方正仿宋_GBK"/>
                <w:sz w:val="24"/>
              </w:rPr>
            </w:pPr>
            <w:r>
              <w:rPr>
                <w:rFonts w:hint="default" w:ascii="Times New Roman" w:hAnsi="Times New Roman" w:eastAsia="方正仿宋_GBK" w:cs="Times New Roman"/>
                <w:sz w:val="24"/>
                <w:lang w:val="en-US" w:eastAsia="zh-CN"/>
              </w:rPr>
              <w:t>电子政务云平台是推动政务信息化共建共享的基础性平台，截至目前全市非涉密政务信息系统上云率达98.9%，基本上实现应迁尽迁目标。加强电子政务云平台安全体系建设研究，做好电子政务云平台安全监管，对解决电子政务云平台安全管理突出问题，推动大数据智能化高质量发展，确保网络安全、数据安全具有重要意义。</w:t>
            </w:r>
          </w:p>
        </w:tc>
        <w:tc>
          <w:tcPr>
            <w:tcW w:w="577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按照网络安全、信息安全等法律法规、行业规范以及我市电子政务云平台管理有关规定，主要开展：</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 开展电子政务云平台安全管理和应急值守制度研究，提出各方责任、义务划分边界，以及相应的工作要求、应急处突的流程；</w:t>
            </w:r>
          </w:p>
          <w:p>
            <w:pPr>
              <w:spacing w:line="320" w:lineRule="exact"/>
              <w:rPr>
                <w:rFonts w:ascii="Times New Roman" w:hAnsi="Times New Roman" w:eastAsia="方正仿宋_GBK"/>
                <w:sz w:val="24"/>
              </w:rPr>
            </w:pPr>
            <w:r>
              <w:rPr>
                <w:rFonts w:hint="default" w:ascii="Times New Roman" w:hAnsi="Times New Roman" w:eastAsia="方正仿宋_GBK" w:cs="Times New Roman"/>
                <w:sz w:val="24"/>
                <w:lang w:val="en-US" w:eastAsia="zh-CN"/>
              </w:rPr>
              <w:t>2. 开展电子政务云平台安全技术规范研究，支撑电子政务云平台建设和安全运维工作。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exact"/>
          <w:jc w:val="center"/>
        </w:trPr>
        <w:tc>
          <w:tcPr>
            <w:tcW w:w="660" w:type="dxa"/>
            <w:noWrap w:val="0"/>
            <w:vAlign w:val="center"/>
          </w:tcPr>
          <w:p>
            <w:pPr>
              <w:spacing w:line="320" w:lineRule="exact"/>
              <w:jc w:val="center"/>
              <w:rPr>
                <w:rFonts w:ascii="Times New Roman" w:hAnsi="Times New Roman" w:eastAsia="方正仿宋_GBK"/>
                <w:sz w:val="24"/>
              </w:rPr>
            </w:pPr>
            <w:r>
              <w:rPr>
                <w:rFonts w:ascii="Times New Roman" w:hAnsi="Times New Roman" w:eastAsia="方正仿宋_GBK"/>
                <w:sz w:val="24"/>
              </w:rPr>
              <w:t>8</w:t>
            </w:r>
          </w:p>
        </w:tc>
        <w:tc>
          <w:tcPr>
            <w:tcW w:w="2011" w:type="dxa"/>
            <w:noWrap w:val="0"/>
            <w:vAlign w:val="center"/>
          </w:tcPr>
          <w:p>
            <w:pPr>
              <w:spacing w:line="320" w:lineRule="exact"/>
              <w:jc w:val="left"/>
              <w:rPr>
                <w:rFonts w:ascii="Times New Roman" w:hAnsi="Times New Roman" w:eastAsia="方正仿宋_GBK"/>
                <w:sz w:val="24"/>
              </w:rPr>
            </w:pPr>
            <w:r>
              <w:rPr>
                <w:rFonts w:hint="eastAsia" w:ascii="Times New Roman" w:hAnsi="Times New Roman" w:eastAsia="方正仿宋_GBK" w:cs="Times New Roman"/>
                <w:sz w:val="24"/>
                <w:lang w:val="en-US" w:eastAsia="zh-CN"/>
              </w:rPr>
              <w:t>重庆市数据中心建设管理研究</w:t>
            </w:r>
          </w:p>
        </w:tc>
        <w:tc>
          <w:tcPr>
            <w:tcW w:w="5128" w:type="dxa"/>
            <w:noWrap w:val="0"/>
            <w:vAlign w:val="center"/>
          </w:tcPr>
          <w:p>
            <w:pPr>
              <w:spacing w:line="320" w:lineRule="exact"/>
              <w:jc w:val="left"/>
              <w:rPr>
                <w:rFonts w:ascii="Times New Roman" w:hAnsi="Times New Roman" w:eastAsia="方正仿宋_GBK"/>
                <w:sz w:val="24"/>
              </w:rPr>
            </w:pPr>
            <w:r>
              <w:rPr>
                <w:rFonts w:hint="eastAsia" w:ascii="Times New Roman" w:hAnsi="Times New Roman" w:eastAsia="方正仿宋_GBK" w:cs="Times New Roman"/>
                <w:sz w:val="24"/>
                <w:lang w:val="en-US" w:eastAsia="zh-CN"/>
              </w:rPr>
              <w:t>数据中心作为新型信息基础设施，已成为政府、企业信息系统的物理载体和核心资源。我市目前尚未针对全市数据中心出台有关规划布局、建设管理等政策文件。为</w:t>
            </w:r>
            <w:r>
              <w:rPr>
                <w:rFonts w:hint="default" w:ascii="Times New Roman" w:hAnsi="Times New Roman" w:eastAsia="方正仿宋_GBK" w:cs="Times New Roman"/>
                <w:sz w:val="24"/>
                <w:lang w:val="en-US" w:eastAsia="zh-CN"/>
              </w:rPr>
              <w:t>杜绝盲目建设数据中心和相关园区</w:t>
            </w:r>
            <w:r>
              <w:rPr>
                <w:rFonts w:hint="eastAsia" w:ascii="Times New Roman" w:hAnsi="Times New Roman" w:eastAsia="方正仿宋_GBK" w:cs="Times New Roman"/>
                <w:sz w:val="24"/>
                <w:lang w:val="en-US" w:eastAsia="zh-CN"/>
              </w:rPr>
              <w:t>，提高数据中心管理水平和运维能力，通过课题研究</w:t>
            </w:r>
            <w:r>
              <w:rPr>
                <w:rFonts w:hint="default" w:ascii="Times New Roman" w:hAnsi="Times New Roman" w:eastAsia="方正仿宋_GBK" w:cs="Times New Roman"/>
                <w:sz w:val="24"/>
                <w:lang w:val="en-US" w:eastAsia="zh-CN"/>
              </w:rPr>
              <w:t>，</w:t>
            </w:r>
            <w:r>
              <w:rPr>
                <w:rFonts w:hint="eastAsia" w:ascii="Times New Roman" w:hAnsi="Times New Roman" w:eastAsia="方正仿宋_GBK" w:cs="Times New Roman"/>
                <w:sz w:val="24"/>
                <w:lang w:val="en-US" w:eastAsia="zh-CN"/>
              </w:rPr>
              <w:t>针对我市数据中心建设和管理提出建议，为政府决策提供支撑。</w:t>
            </w:r>
          </w:p>
        </w:tc>
        <w:tc>
          <w:tcPr>
            <w:tcW w:w="577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Hans"/>
              </w:rPr>
              <w:t>编制</w:t>
            </w:r>
            <w:r>
              <w:rPr>
                <w:rFonts w:hint="eastAsia" w:ascii="Times New Roman" w:hAnsi="Times New Roman" w:eastAsia="方正仿宋_GBK" w:cs="Times New Roman"/>
                <w:sz w:val="24"/>
                <w:lang w:val="en-US" w:eastAsia="zh-CN"/>
              </w:rPr>
              <w:t>形成《重庆市数据中心建设管理研究报告》</w:t>
            </w:r>
            <w:r>
              <w:rPr>
                <w:rFonts w:hint="default" w:ascii="Times New Roman" w:hAnsi="Times New Roman" w:eastAsia="方正仿宋_GBK" w:cs="Times New Roman"/>
                <w:sz w:val="24"/>
                <w:lang w:val="en-US" w:eastAsia="zh-CN"/>
              </w:rPr>
              <w:t>主要包括：</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1.</w:t>
            </w:r>
            <w:r>
              <w:rPr>
                <w:rFonts w:hint="default" w:ascii="Times New Roman" w:hAnsi="Times New Roman" w:eastAsia="方正仿宋_GBK" w:cs="Times New Roman"/>
                <w:sz w:val="24"/>
                <w:lang w:val="en-US" w:eastAsia="zh-CN"/>
              </w:rPr>
              <w:t>系统梳理国内外</w:t>
            </w:r>
            <w:r>
              <w:rPr>
                <w:rFonts w:hint="eastAsia" w:ascii="Times New Roman" w:hAnsi="Times New Roman" w:eastAsia="方正仿宋_GBK" w:cs="Times New Roman"/>
                <w:sz w:val="24"/>
                <w:lang w:val="en-US" w:eastAsia="zh-CN"/>
              </w:rPr>
              <w:t>数据中心建设现状及趋势，</w:t>
            </w:r>
            <w:r>
              <w:rPr>
                <w:rFonts w:hint="default" w:ascii="Times New Roman" w:hAnsi="Times New Roman" w:eastAsia="方正仿宋_GBK" w:cs="Times New Roman"/>
                <w:sz w:val="24"/>
                <w:lang w:val="en-US" w:eastAsia="zh-CN"/>
              </w:rPr>
              <w:t>相关</w:t>
            </w:r>
            <w:r>
              <w:rPr>
                <w:rFonts w:hint="eastAsia" w:ascii="Times New Roman" w:hAnsi="Times New Roman" w:eastAsia="方正仿宋_GBK" w:cs="Times New Roman"/>
                <w:sz w:val="24"/>
                <w:lang w:val="en-US" w:eastAsia="zh-CN"/>
              </w:rPr>
              <w:t>政策出台情况</w:t>
            </w:r>
            <w:r>
              <w:rPr>
                <w:rFonts w:hint="default" w:ascii="Times New Roman" w:hAnsi="Times New Roman" w:eastAsia="方正仿宋_GBK"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2.全市</w:t>
            </w:r>
            <w:r>
              <w:rPr>
                <w:rFonts w:hint="default" w:ascii="Times New Roman" w:hAnsi="Times New Roman" w:eastAsia="方正仿宋_GBK" w:cs="Times New Roman"/>
                <w:sz w:val="24"/>
                <w:lang w:val="en-US" w:eastAsia="zh-CN"/>
              </w:rPr>
              <w:t>数据</w:t>
            </w:r>
            <w:r>
              <w:rPr>
                <w:rFonts w:hint="eastAsia" w:ascii="Times New Roman" w:hAnsi="Times New Roman" w:eastAsia="方正仿宋_GBK" w:cs="Times New Roman"/>
                <w:sz w:val="24"/>
                <w:lang w:val="en-US" w:eastAsia="zh-CN"/>
              </w:rPr>
              <w:t>中心建设和运营</w:t>
            </w:r>
            <w:r>
              <w:rPr>
                <w:rFonts w:hint="default" w:ascii="Times New Roman" w:hAnsi="Times New Roman" w:eastAsia="方正仿宋_GBK" w:cs="Times New Roman"/>
                <w:sz w:val="24"/>
                <w:lang w:val="en-US" w:eastAsia="zh-CN"/>
              </w:rPr>
              <w:t>现状；</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3.对全市数据中心行业结构业务需求情况和发展趋势开展调研；</w:t>
            </w:r>
          </w:p>
          <w:p>
            <w:pPr>
              <w:spacing w:line="320" w:lineRule="exact"/>
              <w:rPr>
                <w:rFonts w:ascii="Times New Roman" w:hAnsi="Times New Roman" w:eastAsia="方正仿宋_GBK"/>
                <w:sz w:val="24"/>
              </w:rPr>
            </w:pPr>
            <w:r>
              <w:rPr>
                <w:rFonts w:hint="eastAsia" w:ascii="Times New Roman" w:hAnsi="Times New Roman" w:eastAsia="方正仿宋_GBK" w:cs="Times New Roman"/>
                <w:sz w:val="24"/>
                <w:lang w:val="en-US" w:eastAsia="zh-CN"/>
              </w:rPr>
              <w:t>4.对数据中心布局提出建议，对提高现有</w:t>
            </w:r>
            <w:r>
              <w:rPr>
                <w:rFonts w:hint="default" w:ascii="Times New Roman" w:hAnsi="Times New Roman" w:eastAsia="方正仿宋_GBK" w:cs="Times New Roman"/>
                <w:sz w:val="24"/>
                <w:lang w:val="en-US" w:eastAsia="zh-CN"/>
              </w:rPr>
              <w:t>数据中心利用率</w:t>
            </w:r>
            <w:r>
              <w:rPr>
                <w:rFonts w:hint="eastAsia" w:ascii="Times New Roman" w:hAnsi="Times New Roman" w:eastAsia="方正仿宋_GBK" w:cs="Times New Roman"/>
                <w:sz w:val="24"/>
                <w:lang w:val="en-US" w:eastAsia="zh-CN"/>
              </w:rPr>
              <w:t>、能耗水平、运维管理水平、安全管理等提出政策建议。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exact"/>
          <w:jc w:val="center"/>
        </w:trPr>
        <w:tc>
          <w:tcPr>
            <w:tcW w:w="660" w:type="dxa"/>
            <w:noWrap w:val="0"/>
            <w:vAlign w:val="center"/>
          </w:tcPr>
          <w:p>
            <w:pPr>
              <w:spacing w:line="320" w:lineRule="exact"/>
              <w:jc w:val="center"/>
              <w:rPr>
                <w:rFonts w:ascii="Times New Roman" w:hAnsi="Times New Roman" w:eastAsia="方正仿宋_GBK"/>
                <w:sz w:val="24"/>
              </w:rPr>
            </w:pPr>
            <w:r>
              <w:rPr>
                <w:rFonts w:ascii="Times New Roman" w:hAnsi="Times New Roman" w:eastAsia="方正仿宋_GBK"/>
                <w:sz w:val="24"/>
              </w:rPr>
              <w:t>9</w:t>
            </w:r>
          </w:p>
        </w:tc>
        <w:tc>
          <w:tcPr>
            <w:tcW w:w="2011" w:type="dxa"/>
            <w:noWrap w:val="0"/>
            <w:vAlign w:val="center"/>
          </w:tcPr>
          <w:p>
            <w:pPr>
              <w:spacing w:line="320" w:lineRule="exact"/>
              <w:jc w:val="left"/>
              <w:rPr>
                <w:rFonts w:ascii="Times New Roman" w:hAnsi="Times New Roman" w:eastAsia="方正仿宋_GBK"/>
                <w:sz w:val="24"/>
              </w:rPr>
            </w:pPr>
            <w:r>
              <w:rPr>
                <w:rFonts w:hint="eastAsia" w:ascii="Times New Roman" w:hAnsi="Times New Roman" w:eastAsia="方正仿宋_GBK" w:cs="Times New Roman"/>
                <w:sz w:val="24"/>
              </w:rPr>
              <w:t>中新国际数据通道</w:t>
            </w:r>
            <w:r>
              <w:rPr>
                <w:rFonts w:hint="eastAsia" w:ascii="Times New Roman" w:hAnsi="Times New Roman" w:eastAsia="方正仿宋_GBK" w:cs="Times New Roman"/>
                <w:sz w:val="24"/>
                <w:lang w:val="en-US" w:eastAsia="zh-CN"/>
              </w:rPr>
              <w:t>运营及</w:t>
            </w:r>
            <w:r>
              <w:rPr>
                <w:rFonts w:hint="eastAsia" w:ascii="Times New Roman" w:hAnsi="Times New Roman" w:eastAsia="方正仿宋_GBK" w:cs="Times New Roman"/>
                <w:sz w:val="24"/>
              </w:rPr>
              <w:t>接续政策</w:t>
            </w:r>
            <w:r>
              <w:rPr>
                <w:rFonts w:hint="default" w:ascii="Times New Roman" w:hAnsi="Times New Roman" w:eastAsia="方正仿宋_GBK" w:cs="Times New Roman"/>
                <w:sz w:val="24"/>
              </w:rPr>
              <w:t>研究</w:t>
            </w:r>
          </w:p>
        </w:tc>
        <w:tc>
          <w:tcPr>
            <w:tcW w:w="5128" w:type="dxa"/>
            <w:noWrap w:val="0"/>
            <w:vAlign w:val="center"/>
          </w:tcPr>
          <w:p>
            <w:pPr>
              <w:spacing w:line="320" w:lineRule="exact"/>
              <w:rPr>
                <w:rFonts w:ascii="Times New Roman" w:hAnsi="Times New Roman" w:eastAsia="方正仿宋_GBK"/>
              </w:rPr>
            </w:pPr>
            <w:r>
              <w:rPr>
                <w:rFonts w:hint="eastAsia" w:ascii="Times New Roman" w:hAnsi="Times New Roman" w:eastAsia="方正仿宋_GBK" w:cs="Times New Roman"/>
                <w:sz w:val="24"/>
              </w:rPr>
              <w:t>鉴于目前中新国际数据通道</w:t>
            </w:r>
            <w:r>
              <w:rPr>
                <w:rFonts w:hint="eastAsia" w:ascii="Times New Roman" w:hAnsi="Times New Roman" w:eastAsia="方正仿宋_GBK" w:cs="Times New Roman"/>
                <w:sz w:val="24"/>
                <w:lang w:val="en-US" w:eastAsia="zh-CN"/>
              </w:rPr>
              <w:t>用户量较少、通道产品单一，</w:t>
            </w:r>
            <w:r>
              <w:rPr>
                <w:rFonts w:hint="eastAsia" w:ascii="Times New Roman" w:hAnsi="Times New Roman" w:eastAsia="方正仿宋_GBK" w:cs="Times New Roman"/>
                <w:sz w:val="24"/>
              </w:rPr>
              <w:t>缺乏针对</w:t>
            </w:r>
            <w:r>
              <w:rPr>
                <w:rFonts w:hint="eastAsia" w:ascii="Times New Roman" w:hAnsi="Times New Roman" w:eastAsia="方正仿宋_GBK" w:cs="Times New Roman"/>
                <w:sz w:val="24"/>
                <w:lang w:val="en-US" w:eastAsia="zh-CN"/>
              </w:rPr>
              <w:t>用户（</w:t>
            </w:r>
            <w:r>
              <w:rPr>
                <w:rFonts w:hint="eastAsia" w:ascii="Times New Roman" w:hAnsi="Times New Roman" w:eastAsia="方正仿宋_GBK" w:cs="Times New Roman"/>
                <w:sz w:val="24"/>
              </w:rPr>
              <w:t>企业</w:t>
            </w:r>
            <w:r>
              <w:rPr>
                <w:rFonts w:hint="eastAsia" w:ascii="Times New Roman" w:hAnsi="Times New Roman" w:eastAsia="方正仿宋_GBK" w:cs="Times New Roman"/>
                <w:sz w:val="24"/>
                <w:lang w:val="en-US" w:eastAsia="zh-CN"/>
              </w:rPr>
              <w:t>）</w:t>
            </w:r>
            <w:r>
              <w:rPr>
                <w:rFonts w:hint="eastAsia" w:ascii="Times New Roman" w:hAnsi="Times New Roman" w:eastAsia="方正仿宋_GBK" w:cs="Times New Roman"/>
                <w:sz w:val="24"/>
              </w:rPr>
              <w:t>的激励政策</w:t>
            </w:r>
            <w:r>
              <w:rPr>
                <w:rFonts w:hint="eastAsia" w:ascii="Times New Roman" w:hAnsi="Times New Roman" w:eastAsia="方正仿宋_GBK" w:cs="Times New Roman"/>
                <w:sz w:val="24"/>
                <w:lang w:val="en-US" w:eastAsia="zh-CN"/>
              </w:rPr>
              <w:t>和贴合用户需求的针对性产品服务</w:t>
            </w:r>
            <w:r>
              <w:rPr>
                <w:rFonts w:hint="eastAsia" w:ascii="Times New Roman" w:hAnsi="Times New Roman" w:eastAsia="方正仿宋_GBK" w:cs="Times New Roman"/>
                <w:sz w:val="24"/>
              </w:rPr>
              <w:t>，需要开展</w:t>
            </w:r>
            <w:r>
              <w:rPr>
                <w:rFonts w:hint="eastAsia" w:ascii="Times New Roman" w:hAnsi="Times New Roman" w:eastAsia="方正仿宋_GBK" w:cs="Times New Roman"/>
                <w:sz w:val="24"/>
                <w:lang w:val="en-US" w:eastAsia="zh-CN"/>
              </w:rPr>
              <w:t>通道运营及接续政策</w:t>
            </w:r>
            <w:r>
              <w:rPr>
                <w:rFonts w:hint="eastAsia" w:ascii="Times New Roman" w:hAnsi="Times New Roman" w:eastAsia="方正仿宋_GBK" w:cs="Times New Roman"/>
                <w:sz w:val="24"/>
              </w:rPr>
              <w:t>研究，</w:t>
            </w:r>
            <w:r>
              <w:rPr>
                <w:rFonts w:hint="default" w:ascii="Times New Roman" w:hAnsi="Times New Roman" w:eastAsia="方正仿宋_GBK" w:cs="Times New Roman"/>
                <w:sz w:val="24"/>
              </w:rPr>
              <w:t>引导现有行业及新兴行业企业使用中新数据通道。</w:t>
            </w:r>
            <w:r>
              <w:rPr>
                <w:rFonts w:hint="eastAsia" w:ascii="Times New Roman" w:hAnsi="Times New Roman" w:eastAsia="方正仿宋_GBK" w:cs="Times New Roman"/>
                <w:sz w:val="24"/>
              </w:rPr>
              <w:t>通过课题研究，针对</w:t>
            </w:r>
            <w:r>
              <w:rPr>
                <w:rFonts w:hint="eastAsia" w:ascii="Times New Roman" w:hAnsi="Times New Roman" w:eastAsia="方正仿宋_GBK" w:cs="Times New Roman"/>
                <w:sz w:val="24"/>
                <w:lang w:val="en-US" w:eastAsia="zh-CN"/>
              </w:rPr>
              <w:t>通道补贴</w:t>
            </w:r>
            <w:r>
              <w:rPr>
                <w:rFonts w:hint="eastAsia" w:ascii="Times New Roman" w:hAnsi="Times New Roman" w:eastAsia="方正仿宋_GBK" w:cs="Times New Roman"/>
                <w:sz w:val="24"/>
              </w:rPr>
              <w:t>政策和通道运营提出建议，为政府职能部门围绕中新国际数据通道制定政策、建设</w:t>
            </w:r>
            <w:r>
              <w:rPr>
                <w:rFonts w:hint="eastAsia" w:ascii="Times New Roman" w:hAnsi="Times New Roman" w:eastAsia="方正仿宋_GBK" w:cs="Times New Roman"/>
                <w:sz w:val="24"/>
                <w:lang w:val="en-US" w:eastAsia="zh-CN"/>
              </w:rPr>
              <w:t>通道</w:t>
            </w:r>
            <w:r>
              <w:rPr>
                <w:rFonts w:hint="eastAsia" w:ascii="Times New Roman" w:hAnsi="Times New Roman" w:eastAsia="方正仿宋_GBK" w:cs="Times New Roman"/>
                <w:sz w:val="24"/>
              </w:rPr>
              <w:t>运营主体</w:t>
            </w:r>
            <w:r>
              <w:rPr>
                <w:rFonts w:hint="eastAsia" w:ascii="Times New Roman" w:hAnsi="Times New Roman" w:eastAsia="方正仿宋_GBK" w:cs="Times New Roman"/>
                <w:sz w:val="24"/>
                <w:lang w:val="en-US" w:eastAsia="zh-CN"/>
              </w:rPr>
              <w:t>以及</w:t>
            </w:r>
            <w:r>
              <w:rPr>
                <w:rFonts w:hint="eastAsia" w:ascii="Times New Roman" w:hAnsi="Times New Roman" w:eastAsia="方正仿宋_GBK" w:cs="Times New Roman"/>
                <w:sz w:val="24"/>
              </w:rPr>
              <w:t>打造</w:t>
            </w:r>
            <w:r>
              <w:rPr>
                <w:rFonts w:hint="eastAsia" w:ascii="Times New Roman" w:hAnsi="Times New Roman" w:eastAsia="方正仿宋_GBK" w:cs="Times New Roman"/>
                <w:sz w:val="24"/>
                <w:lang w:val="en-US" w:eastAsia="zh-CN"/>
              </w:rPr>
              <w:t>产业</w:t>
            </w:r>
            <w:r>
              <w:rPr>
                <w:rFonts w:hint="eastAsia" w:ascii="Times New Roman" w:hAnsi="Times New Roman" w:eastAsia="方正仿宋_GBK" w:cs="Times New Roman"/>
                <w:sz w:val="24"/>
              </w:rPr>
              <w:t>生态提供支撑。</w:t>
            </w:r>
          </w:p>
        </w:tc>
        <w:tc>
          <w:tcPr>
            <w:tcW w:w="5777" w:type="dxa"/>
            <w:noWrap w:val="0"/>
            <w:vAlign w:val="center"/>
          </w:tcPr>
          <w:p>
            <w:pPr>
              <w:spacing w:line="320" w:lineRule="exact"/>
              <w:rPr>
                <w:rFonts w:ascii="Times New Roman" w:hAnsi="Times New Roman" w:eastAsia="方正仿宋_GBK"/>
                <w:b/>
                <w:bCs/>
                <w:sz w:val="24"/>
              </w:rPr>
            </w:pPr>
            <w:r>
              <w:rPr>
                <w:rFonts w:hint="eastAsia" w:ascii="Times New Roman" w:hAnsi="Times New Roman" w:eastAsia="方正仿宋_GBK" w:cs="Times New Roman"/>
                <w:sz w:val="24"/>
              </w:rPr>
              <w:t>深入开展</w:t>
            </w:r>
            <w:r>
              <w:rPr>
                <w:rFonts w:hint="eastAsia" w:ascii="Times New Roman" w:hAnsi="Times New Roman" w:eastAsia="方正仿宋_GBK" w:cs="Times New Roman"/>
                <w:sz w:val="24"/>
                <w:lang w:val="en-US" w:eastAsia="zh-CN"/>
              </w:rPr>
              <w:t>通道运营及</w:t>
            </w:r>
            <w:r>
              <w:rPr>
                <w:rFonts w:hint="eastAsia" w:ascii="Times New Roman" w:hAnsi="Times New Roman" w:eastAsia="方正仿宋_GBK" w:cs="Times New Roman"/>
                <w:sz w:val="24"/>
              </w:rPr>
              <w:t>接续政策</w:t>
            </w:r>
            <w:r>
              <w:rPr>
                <w:rFonts w:hint="default" w:ascii="Times New Roman" w:hAnsi="Times New Roman" w:eastAsia="方正仿宋_GBK" w:cs="Times New Roman"/>
                <w:sz w:val="24"/>
              </w:rPr>
              <w:t>研究</w:t>
            </w:r>
            <w:r>
              <w:rPr>
                <w:rFonts w:hint="eastAsia" w:ascii="Times New Roman" w:hAnsi="Times New Roman" w:eastAsia="方正仿宋_GBK" w:cs="Times New Roman"/>
                <w:sz w:val="24"/>
              </w:rPr>
              <w:t>。调研、跟踪</w:t>
            </w:r>
            <w:r>
              <w:rPr>
                <w:rFonts w:hint="eastAsia" w:ascii="Times New Roman" w:hAnsi="Times New Roman" w:eastAsia="方正仿宋_GBK" w:cs="Times New Roman"/>
                <w:sz w:val="24"/>
                <w:lang w:val="en-US" w:eastAsia="zh-CN"/>
              </w:rPr>
              <w:t>中新</w:t>
            </w:r>
            <w:r>
              <w:rPr>
                <w:rFonts w:hint="eastAsia" w:ascii="Times New Roman" w:hAnsi="Times New Roman" w:eastAsia="方正仿宋_GBK" w:cs="Times New Roman"/>
                <w:sz w:val="24"/>
              </w:rPr>
              <w:t>通道应用情况，</w:t>
            </w:r>
            <w:r>
              <w:rPr>
                <w:rFonts w:hint="eastAsia" w:ascii="Times New Roman" w:hAnsi="Times New Roman" w:eastAsia="方正仿宋_GBK" w:cs="Times New Roman"/>
                <w:sz w:val="24"/>
                <w:lang w:val="en-US" w:eastAsia="zh-CN"/>
              </w:rPr>
              <w:t>现有用户使用通道情况，调研相关省市国际互联网通道带宽价格、产品服务情况，及用户对国际通信带宽价格、产品服务的需求</w:t>
            </w:r>
            <w:r>
              <w:rPr>
                <w:rFonts w:hint="eastAsia" w:ascii="Times New Roman" w:hAnsi="Times New Roman" w:eastAsia="方正仿宋_GBK" w:cs="Times New Roman"/>
                <w:sz w:val="24"/>
              </w:rPr>
              <w:t>；开展中新国际数据通道运营主体构建研究，提出通道运营主体建设路径、整体架构、服务产品和商业模式，运营主体发展过程中所需的政策保障；调研通道运营商、示范园区、区域政府部门、新加坡主管政府部门，依托运营主体撬动以上四方</w:t>
            </w:r>
            <w:r>
              <w:rPr>
                <w:rFonts w:hint="eastAsia" w:ascii="Times New Roman" w:hAnsi="Times New Roman" w:eastAsia="方正仿宋_GBK" w:cs="Times New Roman"/>
                <w:sz w:val="24"/>
                <w:lang w:val="en-US" w:eastAsia="zh-CN"/>
              </w:rPr>
              <w:t>参与并</w:t>
            </w:r>
            <w:r>
              <w:rPr>
                <w:rFonts w:hint="eastAsia" w:ascii="Times New Roman" w:hAnsi="Times New Roman" w:eastAsia="方正仿宋_GBK" w:cs="Times New Roman"/>
                <w:sz w:val="24"/>
              </w:rPr>
              <w:t>出台配套支持政策。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exact"/>
          <w:jc w:val="center"/>
        </w:trPr>
        <w:tc>
          <w:tcPr>
            <w:tcW w:w="660" w:type="dxa"/>
            <w:noWrap w:val="0"/>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10</w:t>
            </w:r>
          </w:p>
        </w:tc>
        <w:tc>
          <w:tcPr>
            <w:tcW w:w="2011" w:type="dxa"/>
            <w:noWrap w:val="0"/>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color w:val="auto"/>
                <w:sz w:val="24"/>
                <w:lang w:val="en-US" w:eastAsia="zh-CN"/>
              </w:rPr>
              <w:t>重庆市</w:t>
            </w:r>
            <w:r>
              <w:rPr>
                <w:rFonts w:ascii="Times New Roman" w:hAnsi="Times New Roman" w:eastAsia="方正仿宋_GBK"/>
                <w:color w:val="auto"/>
                <w:sz w:val="24"/>
              </w:rPr>
              <w:t>数据安全</w:t>
            </w:r>
            <w:r>
              <w:rPr>
                <w:rFonts w:hint="eastAsia" w:ascii="Times New Roman" w:hAnsi="Times New Roman" w:eastAsia="方正仿宋_GBK"/>
                <w:color w:val="auto"/>
                <w:sz w:val="24"/>
              </w:rPr>
              <w:t>保障体系建设研究</w:t>
            </w:r>
          </w:p>
        </w:tc>
        <w:tc>
          <w:tcPr>
            <w:tcW w:w="5128" w:type="dxa"/>
            <w:noWrap w:val="0"/>
            <w:vAlign w:val="center"/>
          </w:tcPr>
          <w:p>
            <w:pPr>
              <w:pStyle w:val="6"/>
              <w:widowControl/>
              <w:shd w:val="clear" w:color="auto" w:fill="FFFFFF"/>
              <w:spacing w:before="0" w:beforeAutospacing="0" w:after="0" w:afterAutospacing="0" w:line="280" w:lineRule="exact"/>
              <w:rPr>
                <w:rFonts w:ascii="Times New Roman" w:hAnsi="Times New Roman" w:eastAsia="方正仿宋_GBK"/>
              </w:rPr>
            </w:pPr>
            <w:r>
              <w:rPr>
                <w:rFonts w:ascii="Times New Roman" w:hAnsi="Times New Roman" w:eastAsia="方正仿宋_GBK"/>
                <w:color w:val="auto"/>
                <w:sz w:val="24"/>
              </w:rPr>
              <w:t>《网络安全法》</w:t>
            </w:r>
            <w:r>
              <w:rPr>
                <w:rFonts w:hint="eastAsia" w:ascii="Times New Roman" w:hAnsi="Times New Roman" w:eastAsia="方正仿宋_GBK"/>
                <w:color w:val="auto"/>
                <w:sz w:val="24"/>
              </w:rPr>
              <w:t>对数据的使用、防护和管理提出了明确要求，指出国家</w:t>
            </w:r>
            <w:r>
              <w:rPr>
                <w:rFonts w:ascii="Times New Roman" w:hAnsi="Times New Roman" w:eastAsia="方正仿宋_GBK"/>
                <w:color w:val="auto"/>
                <w:sz w:val="24"/>
              </w:rPr>
              <w:t>鼓励开发网络数据安全保护和利用技术，促进数据资源开放，推动技术创新和经济社会发展。</w:t>
            </w:r>
            <w:r>
              <w:rPr>
                <w:rFonts w:hint="eastAsia" w:ascii="Times New Roman" w:hAnsi="Times New Roman" w:eastAsia="方正仿宋_GBK"/>
                <w:color w:val="auto"/>
                <w:sz w:val="24"/>
              </w:rPr>
              <w:t>加强</w:t>
            </w:r>
            <w:r>
              <w:rPr>
                <w:rFonts w:ascii="Times New Roman" w:hAnsi="Times New Roman" w:eastAsia="方正仿宋_GBK"/>
                <w:color w:val="auto"/>
                <w:sz w:val="24"/>
              </w:rPr>
              <w:t>数据安全</w:t>
            </w:r>
            <w:r>
              <w:rPr>
                <w:rFonts w:hint="eastAsia" w:ascii="Times New Roman" w:hAnsi="Times New Roman" w:eastAsia="方正仿宋_GBK"/>
                <w:color w:val="auto"/>
                <w:sz w:val="24"/>
              </w:rPr>
              <w:t>保障体系建设研究，有利于完善</w:t>
            </w:r>
            <w:r>
              <w:rPr>
                <w:rFonts w:hint="eastAsia" w:ascii="Times New Roman" w:hAnsi="Times New Roman" w:eastAsia="方正仿宋_GBK"/>
                <w:color w:val="auto"/>
                <w:sz w:val="24"/>
                <w:lang w:val="en-US" w:eastAsia="zh-CN"/>
              </w:rPr>
              <w:t>我市</w:t>
            </w:r>
            <w:r>
              <w:rPr>
                <w:rFonts w:hint="eastAsia" w:ascii="Times New Roman" w:hAnsi="Times New Roman" w:eastAsia="方正仿宋_GBK"/>
                <w:color w:val="auto"/>
                <w:sz w:val="24"/>
              </w:rPr>
              <w:t>数据安全制度</w:t>
            </w:r>
            <w:r>
              <w:rPr>
                <w:rFonts w:hint="eastAsia" w:ascii="Times New Roman" w:hAnsi="Times New Roman" w:eastAsia="方正仿宋_GBK"/>
                <w:color w:val="auto"/>
                <w:sz w:val="24"/>
                <w:lang w:val="en-US" w:eastAsia="zh-CN"/>
              </w:rPr>
              <w:t>体系</w:t>
            </w:r>
            <w:r>
              <w:rPr>
                <w:rFonts w:hint="eastAsia" w:ascii="Times New Roman" w:hAnsi="Times New Roman" w:eastAsia="方正仿宋_GBK"/>
                <w:color w:val="auto"/>
                <w:sz w:val="24"/>
              </w:rPr>
              <w:t>，</w:t>
            </w:r>
            <w:r>
              <w:rPr>
                <w:rFonts w:ascii="Times New Roman" w:hAnsi="Times New Roman" w:eastAsia="方正仿宋_GBK"/>
                <w:color w:val="auto"/>
                <w:sz w:val="24"/>
              </w:rPr>
              <w:t>形成部门协同、上下联动的</w:t>
            </w:r>
            <w:r>
              <w:rPr>
                <w:rFonts w:hint="eastAsia" w:ascii="Times New Roman" w:hAnsi="Times New Roman" w:eastAsia="方正仿宋_GBK"/>
                <w:color w:val="auto"/>
                <w:sz w:val="24"/>
                <w:lang w:val="en-US" w:eastAsia="zh-CN"/>
              </w:rPr>
              <w:t>数据</w:t>
            </w:r>
            <w:r>
              <w:rPr>
                <w:rFonts w:ascii="Times New Roman" w:hAnsi="Times New Roman" w:eastAsia="方正仿宋_GBK"/>
                <w:color w:val="auto"/>
                <w:sz w:val="24"/>
              </w:rPr>
              <w:t>安全发展良好格局</w:t>
            </w:r>
            <w:r>
              <w:rPr>
                <w:rFonts w:hint="eastAsia" w:ascii="Times New Roman" w:hAnsi="Times New Roman" w:eastAsia="方正仿宋_GBK"/>
                <w:color w:val="auto"/>
                <w:sz w:val="24"/>
              </w:rPr>
              <w:t>。</w:t>
            </w:r>
          </w:p>
        </w:tc>
        <w:tc>
          <w:tcPr>
            <w:tcW w:w="5777" w:type="dxa"/>
            <w:noWrap w:val="0"/>
            <w:vAlign w:val="center"/>
          </w:tcPr>
          <w:p>
            <w:pPr>
              <w:spacing w:line="260" w:lineRule="exact"/>
              <w:rPr>
                <w:rFonts w:ascii="Times New Roman" w:hAnsi="Times New Roman" w:eastAsia="方正仿宋_GBK"/>
                <w:color w:val="auto"/>
                <w:sz w:val="24"/>
              </w:rPr>
            </w:pPr>
            <w:r>
              <w:rPr>
                <w:rFonts w:hint="eastAsia" w:ascii="Times New Roman" w:hAnsi="Times New Roman" w:eastAsia="方正仿宋_GBK"/>
                <w:color w:val="auto"/>
                <w:sz w:val="24"/>
                <w:lang w:val="en-US" w:eastAsia="zh-Hans"/>
              </w:rPr>
              <w:t>形成重庆市数据安全保障体系报告</w:t>
            </w:r>
            <w:r>
              <w:rPr>
                <w:rFonts w:hint="default" w:ascii="Times New Roman" w:hAnsi="Times New Roman" w:eastAsia="方正仿宋_GBK"/>
                <w:color w:val="auto"/>
                <w:sz w:val="24"/>
                <w:lang w:eastAsia="zh-Hans"/>
              </w:rPr>
              <w:t>，</w:t>
            </w:r>
            <w:r>
              <w:rPr>
                <w:rFonts w:hint="eastAsia" w:ascii="Times New Roman" w:hAnsi="Times New Roman" w:eastAsia="方正仿宋_GBK"/>
                <w:color w:val="auto"/>
                <w:sz w:val="24"/>
                <w:lang w:val="en-US" w:eastAsia="zh-Hans"/>
              </w:rPr>
              <w:t>主要包括</w:t>
            </w:r>
            <w:r>
              <w:rPr>
                <w:rFonts w:hint="default" w:ascii="Times New Roman" w:hAnsi="Times New Roman" w:eastAsia="方正仿宋_GBK"/>
                <w:color w:val="auto"/>
                <w:sz w:val="24"/>
                <w:lang w:eastAsia="zh-Hans"/>
              </w:rPr>
              <w:t>：</w:t>
            </w:r>
            <w:r>
              <w:rPr>
                <w:rFonts w:hint="eastAsia" w:ascii="Times New Roman" w:hAnsi="Times New Roman" w:eastAsia="方正仿宋_GBK"/>
                <w:color w:val="auto"/>
                <w:sz w:val="24"/>
              </w:rPr>
              <w:t>1</w:t>
            </w:r>
            <w:r>
              <w:rPr>
                <w:rFonts w:ascii="Times New Roman" w:hAnsi="Times New Roman" w:eastAsia="方正仿宋_GBK"/>
                <w:color w:val="auto"/>
                <w:sz w:val="24"/>
              </w:rPr>
              <w:t>.</w:t>
            </w:r>
            <w:r>
              <w:rPr>
                <w:rFonts w:hint="eastAsia" w:ascii="Times New Roman" w:hAnsi="Times New Roman" w:eastAsia="方正仿宋_GBK"/>
                <w:color w:val="auto"/>
                <w:sz w:val="24"/>
              </w:rPr>
              <w:t>编制政务数据安全保障体系建设实施方案</w:t>
            </w:r>
            <w:r>
              <w:rPr>
                <w:rFonts w:hint="eastAsia" w:ascii="Times New Roman" w:hAnsi="Times New Roman" w:eastAsia="方正仿宋_GBK"/>
                <w:color w:val="auto"/>
                <w:sz w:val="24"/>
                <w:lang w:eastAsia="zh-CN"/>
              </w:rPr>
              <w:t>，</w:t>
            </w:r>
            <w:r>
              <w:rPr>
                <w:rFonts w:hint="eastAsia" w:ascii="Times New Roman" w:hAnsi="Times New Roman" w:eastAsia="方正仿宋_GBK"/>
                <w:color w:val="auto"/>
                <w:sz w:val="24"/>
                <w:lang w:val="en-US" w:eastAsia="zh-CN"/>
              </w:rPr>
              <w:t>推进我市数据安全保障体系建设</w:t>
            </w:r>
            <w:r>
              <w:rPr>
                <w:rFonts w:hint="eastAsia" w:ascii="Times New Roman" w:hAnsi="Times New Roman" w:eastAsia="方正仿宋_GBK"/>
                <w:color w:val="auto"/>
                <w:sz w:val="24"/>
              </w:rPr>
              <w:t>。</w:t>
            </w:r>
          </w:p>
          <w:p>
            <w:pPr>
              <w:spacing w:line="300" w:lineRule="exact"/>
              <w:rPr>
                <w:rFonts w:ascii="Times New Roman" w:hAnsi="Times New Roman" w:eastAsia="方正仿宋_GBK"/>
                <w:b/>
                <w:bCs/>
                <w:sz w:val="24"/>
              </w:rPr>
            </w:pPr>
            <w:r>
              <w:rPr>
                <w:rFonts w:hint="eastAsia" w:ascii="Times New Roman" w:hAnsi="Times New Roman" w:eastAsia="方正仿宋_GBK"/>
                <w:color w:val="auto"/>
                <w:sz w:val="24"/>
              </w:rPr>
              <w:t>2</w:t>
            </w:r>
            <w:r>
              <w:rPr>
                <w:rFonts w:ascii="Times New Roman" w:hAnsi="Times New Roman" w:eastAsia="方正仿宋_GBK"/>
                <w:color w:val="auto"/>
                <w:sz w:val="24"/>
              </w:rPr>
              <w:t>.编制</w:t>
            </w:r>
            <w:r>
              <w:rPr>
                <w:rFonts w:hint="eastAsia" w:ascii="Times New Roman" w:hAnsi="Times New Roman" w:eastAsia="方正仿宋_GBK"/>
                <w:color w:val="auto"/>
                <w:sz w:val="24"/>
              </w:rPr>
              <w:t>重庆市数据安全管理暂行办法，并根据国家数据安全法立法情况修改完善。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exact"/>
          <w:jc w:val="center"/>
        </w:trPr>
        <w:tc>
          <w:tcPr>
            <w:tcW w:w="660" w:type="dxa"/>
            <w:noWrap w:val="0"/>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11</w:t>
            </w:r>
          </w:p>
        </w:tc>
        <w:tc>
          <w:tcPr>
            <w:tcW w:w="2011" w:type="dxa"/>
            <w:noWrap w:val="0"/>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color w:val="auto"/>
                <w:sz w:val="24"/>
                <w:lang w:val="en-US" w:eastAsia="zh-CN"/>
              </w:rPr>
              <w:t>重庆市</w:t>
            </w:r>
            <w:r>
              <w:rPr>
                <w:rFonts w:ascii="Times New Roman" w:hAnsi="Times New Roman" w:eastAsia="方正仿宋_GBK"/>
                <w:color w:val="auto"/>
                <w:sz w:val="24"/>
              </w:rPr>
              <w:t>行业数据安全监督管理</w:t>
            </w:r>
            <w:r>
              <w:rPr>
                <w:rFonts w:hint="eastAsia" w:ascii="Times New Roman" w:hAnsi="Times New Roman" w:eastAsia="方正仿宋_GBK"/>
                <w:color w:val="auto"/>
                <w:sz w:val="24"/>
              </w:rPr>
              <w:t>体系建设研究</w:t>
            </w:r>
          </w:p>
        </w:tc>
        <w:tc>
          <w:tcPr>
            <w:tcW w:w="5128" w:type="dxa"/>
            <w:noWrap w:val="0"/>
            <w:vAlign w:val="center"/>
          </w:tcPr>
          <w:p>
            <w:pPr>
              <w:spacing w:line="300" w:lineRule="exact"/>
              <w:jc w:val="left"/>
              <w:rPr>
                <w:rFonts w:ascii="Times New Roman" w:hAnsi="Times New Roman" w:eastAsia="方正仿宋_GBK"/>
                <w:sz w:val="24"/>
              </w:rPr>
            </w:pPr>
            <w:r>
              <w:rPr>
                <w:rFonts w:ascii="Times New Roman" w:hAnsi="Times New Roman" w:eastAsia="方正仿宋_GBK"/>
                <w:color w:val="auto"/>
                <w:sz w:val="24"/>
              </w:rPr>
              <w:t>目前国内尚无行业数据安全监督管理的指导意见，属于开创性工作</w:t>
            </w:r>
            <w:r>
              <w:rPr>
                <w:rFonts w:hint="eastAsia" w:ascii="Times New Roman" w:hAnsi="Times New Roman" w:eastAsia="方正仿宋_GBK"/>
                <w:color w:val="auto"/>
                <w:sz w:val="24"/>
              </w:rPr>
              <w:t>，</w:t>
            </w:r>
            <w:r>
              <w:rPr>
                <w:rFonts w:ascii="Times New Roman" w:hAnsi="Times New Roman" w:eastAsia="方正仿宋_GBK"/>
                <w:color w:val="auto"/>
                <w:sz w:val="24"/>
              </w:rPr>
              <w:t>能有效为各部门提供数据安全监督管理的方向和依据。编制</w:t>
            </w:r>
            <w:r>
              <w:rPr>
                <w:rFonts w:hint="eastAsia" w:ascii="Times New Roman" w:hAnsi="Times New Roman" w:eastAsia="方正仿宋_GBK"/>
                <w:color w:val="auto"/>
                <w:sz w:val="24"/>
                <w:lang w:val="en-US" w:eastAsia="zh-CN"/>
              </w:rPr>
              <w:t>全市</w:t>
            </w:r>
            <w:r>
              <w:rPr>
                <w:rFonts w:ascii="Times New Roman" w:hAnsi="Times New Roman" w:eastAsia="方正仿宋_GBK"/>
                <w:color w:val="auto"/>
                <w:sz w:val="24"/>
              </w:rPr>
              <w:t>数据安全应急预案</w:t>
            </w:r>
            <w:r>
              <w:rPr>
                <w:rFonts w:hint="eastAsia" w:ascii="Times New Roman" w:hAnsi="Times New Roman" w:eastAsia="方正仿宋_GBK"/>
                <w:color w:val="auto"/>
                <w:sz w:val="24"/>
              </w:rPr>
              <w:t>，</w:t>
            </w:r>
            <w:r>
              <w:rPr>
                <w:rFonts w:ascii="Times New Roman" w:hAnsi="Times New Roman" w:eastAsia="方正仿宋_GBK"/>
                <w:color w:val="auto"/>
                <w:sz w:val="24"/>
              </w:rPr>
              <w:t>可以</w:t>
            </w:r>
            <w:r>
              <w:rPr>
                <w:rFonts w:hint="eastAsia" w:ascii="Times New Roman" w:hAnsi="Times New Roman" w:eastAsia="方正仿宋_GBK"/>
                <w:color w:val="auto"/>
                <w:sz w:val="24"/>
              </w:rPr>
              <w:t>提高</w:t>
            </w:r>
            <w:r>
              <w:rPr>
                <w:rFonts w:hint="eastAsia" w:ascii="Times New Roman" w:hAnsi="Times New Roman" w:eastAsia="方正仿宋_GBK"/>
                <w:color w:val="auto"/>
                <w:sz w:val="24"/>
                <w:lang w:val="en-US" w:eastAsia="zh-CN"/>
              </w:rPr>
              <w:t>我市</w:t>
            </w:r>
            <w:r>
              <w:rPr>
                <w:rFonts w:hint="eastAsia" w:ascii="Times New Roman" w:hAnsi="Times New Roman" w:eastAsia="方正仿宋_GBK"/>
                <w:color w:val="auto"/>
                <w:sz w:val="24"/>
              </w:rPr>
              <w:t>数据安全事件应急处置能力，预防和减少数据安全事件造成的损失和危害。</w:t>
            </w:r>
          </w:p>
        </w:tc>
        <w:tc>
          <w:tcPr>
            <w:tcW w:w="5777" w:type="dxa"/>
            <w:noWrap w:val="0"/>
            <w:vAlign w:val="center"/>
          </w:tcPr>
          <w:p>
            <w:pPr>
              <w:pStyle w:val="11"/>
              <w:spacing w:line="260" w:lineRule="exact"/>
              <w:ind w:firstLine="0" w:firstLineChars="0"/>
              <w:rPr>
                <w:rFonts w:ascii="Times New Roman" w:hAnsi="Times New Roman" w:eastAsia="方正仿宋_GBK"/>
                <w:color w:val="auto"/>
                <w:sz w:val="24"/>
              </w:rPr>
            </w:pPr>
            <w:r>
              <w:rPr>
                <w:rFonts w:hint="eastAsia" w:ascii="Times New Roman" w:hAnsi="Times New Roman" w:eastAsia="方正仿宋_GBK"/>
                <w:color w:val="auto"/>
                <w:sz w:val="24"/>
                <w:lang w:val="en-US" w:eastAsia="zh-Hans"/>
              </w:rPr>
              <w:t>完成重庆市</w:t>
            </w:r>
            <w:r>
              <w:rPr>
                <w:rFonts w:ascii="Times New Roman" w:hAnsi="Times New Roman" w:eastAsia="方正仿宋_GBK"/>
                <w:color w:val="auto"/>
                <w:sz w:val="24"/>
              </w:rPr>
              <w:t>行业数据</w:t>
            </w:r>
            <w:r>
              <w:rPr>
                <w:rFonts w:hint="eastAsia" w:ascii="Times New Roman" w:hAnsi="Times New Roman" w:eastAsia="方正仿宋_GBK"/>
                <w:color w:val="auto"/>
                <w:sz w:val="24"/>
                <w:lang w:val="en-US" w:eastAsia="zh-Hans"/>
              </w:rPr>
              <w:t>安全监督管理体系报告</w:t>
            </w:r>
            <w:r>
              <w:rPr>
                <w:rFonts w:hint="default" w:ascii="Times New Roman" w:hAnsi="Times New Roman" w:eastAsia="方正仿宋_GBK"/>
                <w:color w:val="auto"/>
                <w:sz w:val="24"/>
                <w:lang w:eastAsia="zh-Hans"/>
              </w:rPr>
              <w:t>，</w:t>
            </w:r>
            <w:r>
              <w:rPr>
                <w:rFonts w:hint="eastAsia" w:ascii="Times New Roman" w:hAnsi="Times New Roman" w:eastAsia="方正仿宋_GBK"/>
                <w:color w:val="auto"/>
                <w:sz w:val="24"/>
                <w:lang w:val="en-US" w:eastAsia="zh-Hans"/>
              </w:rPr>
              <w:t>包括</w:t>
            </w:r>
            <w:r>
              <w:rPr>
                <w:rFonts w:hint="default" w:ascii="Times New Roman" w:hAnsi="Times New Roman" w:eastAsia="方正仿宋_GBK"/>
                <w:color w:val="auto"/>
                <w:sz w:val="24"/>
                <w:lang w:eastAsia="zh-Hans"/>
              </w:rPr>
              <w:t xml:space="preserve">  </w:t>
            </w:r>
            <w:r>
              <w:rPr>
                <w:rFonts w:hint="eastAsia" w:ascii="Times New Roman" w:hAnsi="Times New Roman" w:eastAsia="方正仿宋_GBK"/>
                <w:color w:val="auto"/>
                <w:sz w:val="24"/>
              </w:rPr>
              <w:t>1</w:t>
            </w:r>
            <w:r>
              <w:rPr>
                <w:rFonts w:ascii="Times New Roman" w:hAnsi="Times New Roman" w:eastAsia="方正仿宋_GBK"/>
                <w:color w:val="auto"/>
                <w:sz w:val="24"/>
              </w:rPr>
              <w:t>.编制行业数据安全监督管理指导意见</w:t>
            </w:r>
            <w:r>
              <w:rPr>
                <w:rFonts w:hint="eastAsia" w:ascii="Times New Roman" w:hAnsi="Times New Roman" w:eastAsia="方正仿宋_GBK"/>
                <w:color w:val="auto"/>
                <w:sz w:val="24"/>
              </w:rPr>
              <w:t>，压实市级部门行业数据安全监督管理责任。</w:t>
            </w:r>
          </w:p>
          <w:p>
            <w:pPr>
              <w:spacing w:line="300" w:lineRule="exact"/>
              <w:jc w:val="left"/>
              <w:rPr>
                <w:rFonts w:ascii="Times New Roman" w:hAnsi="Times New Roman" w:eastAsia="方正仿宋_GBK"/>
                <w:b/>
                <w:sz w:val="24"/>
              </w:rPr>
            </w:pPr>
            <w:r>
              <w:rPr>
                <w:rFonts w:hint="eastAsia" w:ascii="Times New Roman" w:hAnsi="Times New Roman" w:eastAsia="方正仿宋_GBK"/>
                <w:color w:val="auto"/>
                <w:sz w:val="24"/>
              </w:rPr>
              <w:t>2</w:t>
            </w:r>
            <w:r>
              <w:rPr>
                <w:rFonts w:ascii="Times New Roman" w:hAnsi="Times New Roman" w:eastAsia="方正仿宋_GBK"/>
                <w:color w:val="auto"/>
                <w:sz w:val="24"/>
              </w:rPr>
              <w:t>.编制重庆市数据安全应急预案</w:t>
            </w:r>
            <w:r>
              <w:rPr>
                <w:rFonts w:hint="eastAsia" w:ascii="Times New Roman" w:hAnsi="Times New Roman" w:eastAsia="方正仿宋_GBK"/>
                <w:color w:val="auto"/>
                <w:sz w:val="24"/>
                <w:lang w:eastAsia="zh-CN"/>
              </w:rPr>
              <w:t>，</w:t>
            </w:r>
            <w:r>
              <w:rPr>
                <w:rFonts w:hint="eastAsia" w:ascii="Times New Roman" w:hAnsi="Times New Roman" w:eastAsia="方正仿宋_GBK"/>
                <w:color w:val="auto"/>
                <w:sz w:val="24"/>
                <w:lang w:val="en-US" w:eastAsia="zh-CN"/>
              </w:rPr>
              <w:t>提升我市应对数据安全事件的能力，</w:t>
            </w:r>
            <w:r>
              <w:rPr>
                <w:rFonts w:hint="eastAsia" w:ascii="Times New Roman" w:hAnsi="Times New Roman" w:eastAsia="方正仿宋_GBK"/>
                <w:color w:val="auto"/>
                <w:sz w:val="24"/>
              </w:rPr>
              <w:t>预防和减少数据安全事件造成的损失和危害</w:t>
            </w:r>
            <w:r>
              <w:rPr>
                <w:rFonts w:ascii="Times New Roman" w:hAnsi="Times New Roman" w:eastAsia="方正仿宋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exact"/>
          <w:jc w:val="center"/>
        </w:trPr>
        <w:tc>
          <w:tcPr>
            <w:tcW w:w="660" w:type="dxa"/>
            <w:noWrap w:val="0"/>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12</w:t>
            </w:r>
          </w:p>
        </w:tc>
        <w:tc>
          <w:tcPr>
            <w:tcW w:w="2011" w:type="dxa"/>
            <w:noWrap w:val="0"/>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color w:val="auto"/>
                <w:sz w:val="24"/>
              </w:rPr>
              <w:t>数据交易管理办法研究</w:t>
            </w:r>
          </w:p>
        </w:tc>
        <w:tc>
          <w:tcPr>
            <w:tcW w:w="5128" w:type="dxa"/>
            <w:noWrap w:val="0"/>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color w:val="auto"/>
                <w:sz w:val="24"/>
              </w:rPr>
              <w:t>数据交易管理办法是规范西部数据交易中心有序合规交易的纲领性文件，建立完善的数据交易管理机制，制定数据交易管理办法，有助于有序合规推进数据交易，规范数据交易市场。</w:t>
            </w:r>
          </w:p>
        </w:tc>
        <w:tc>
          <w:tcPr>
            <w:tcW w:w="5777" w:type="dxa"/>
            <w:noWrap w:val="0"/>
            <w:vAlign w:val="center"/>
          </w:tcPr>
          <w:p>
            <w:pPr>
              <w:spacing w:line="260" w:lineRule="exact"/>
              <w:rPr>
                <w:rFonts w:ascii="Times New Roman" w:hAnsi="Times New Roman" w:eastAsia="方正仿宋_GBK"/>
                <w:color w:val="auto"/>
                <w:sz w:val="24"/>
              </w:rPr>
            </w:pPr>
            <w:r>
              <w:rPr>
                <w:rFonts w:hint="eastAsia" w:ascii="Times New Roman" w:hAnsi="Times New Roman" w:eastAsia="方正仿宋_GBK"/>
                <w:color w:val="auto"/>
                <w:sz w:val="24"/>
                <w:lang w:val="en-US" w:eastAsia="zh-Hans"/>
              </w:rPr>
              <w:t>形成</w:t>
            </w:r>
            <w:r>
              <w:rPr>
                <w:rFonts w:hint="default" w:ascii="Times New Roman" w:hAnsi="Times New Roman" w:eastAsia="方正仿宋_GBK"/>
                <w:color w:val="auto"/>
                <w:sz w:val="24"/>
                <w:lang w:eastAsia="zh-Hans"/>
              </w:rPr>
              <w:t>《</w:t>
            </w:r>
            <w:r>
              <w:rPr>
                <w:rFonts w:hint="eastAsia" w:ascii="Times New Roman" w:hAnsi="Times New Roman" w:eastAsia="方正仿宋_GBK"/>
                <w:color w:val="auto"/>
                <w:sz w:val="24"/>
                <w:lang w:val="en-US" w:eastAsia="zh-Hans"/>
              </w:rPr>
              <w:t>数据交易管理办法研究报告</w:t>
            </w:r>
            <w:r>
              <w:rPr>
                <w:rFonts w:hint="default" w:ascii="Times New Roman" w:hAnsi="Times New Roman" w:eastAsia="方正仿宋_GBK"/>
                <w:color w:val="auto"/>
                <w:sz w:val="24"/>
                <w:lang w:eastAsia="zh-Hans"/>
              </w:rPr>
              <w:t>》，</w:t>
            </w:r>
            <w:r>
              <w:rPr>
                <w:rFonts w:hint="eastAsia" w:ascii="Times New Roman" w:hAnsi="Times New Roman" w:eastAsia="方正仿宋_GBK"/>
                <w:color w:val="auto"/>
                <w:sz w:val="24"/>
                <w:lang w:val="en-US" w:eastAsia="zh-Hans"/>
              </w:rPr>
              <w:t>主要包括</w:t>
            </w:r>
            <w:r>
              <w:rPr>
                <w:rFonts w:hint="eastAsia" w:ascii="Times New Roman" w:hAnsi="Times New Roman" w:eastAsia="方正仿宋_GBK"/>
                <w:color w:val="auto"/>
                <w:sz w:val="24"/>
              </w:rPr>
              <w:t>1</w:t>
            </w:r>
            <w:r>
              <w:rPr>
                <w:rFonts w:ascii="Times New Roman" w:hAnsi="Times New Roman" w:eastAsia="方正仿宋_GBK"/>
                <w:color w:val="auto"/>
                <w:sz w:val="24"/>
              </w:rPr>
              <w:t>.</w:t>
            </w:r>
            <w:r>
              <w:rPr>
                <w:rFonts w:hint="eastAsia" w:ascii="Times New Roman" w:hAnsi="Times New Roman" w:eastAsia="方正仿宋_GBK"/>
                <w:color w:val="auto"/>
                <w:sz w:val="24"/>
              </w:rPr>
              <w:t>系统梳理数据交易管理有关资料和研究成果，形成调研报告。</w:t>
            </w:r>
          </w:p>
          <w:p>
            <w:pPr>
              <w:spacing w:line="300" w:lineRule="exact"/>
              <w:jc w:val="left"/>
              <w:rPr>
                <w:rFonts w:ascii="Times New Roman" w:hAnsi="Times New Roman" w:eastAsia="方正仿宋_GBK"/>
                <w:b/>
                <w:sz w:val="24"/>
              </w:rPr>
            </w:pPr>
            <w:r>
              <w:rPr>
                <w:rFonts w:hint="eastAsia" w:ascii="Times New Roman" w:hAnsi="Times New Roman" w:eastAsia="方正仿宋_GBK"/>
                <w:color w:val="auto"/>
                <w:sz w:val="24"/>
              </w:rPr>
              <w:t>2.</w:t>
            </w:r>
            <w:r>
              <w:rPr>
                <w:rFonts w:ascii="Times New Roman" w:hAnsi="Times New Roman" w:eastAsia="方正仿宋_GBK"/>
                <w:color w:val="auto"/>
                <w:sz w:val="24"/>
              </w:rPr>
              <w:t>编制</w:t>
            </w:r>
            <w:r>
              <w:rPr>
                <w:rFonts w:hint="eastAsia" w:ascii="Times New Roman" w:hAnsi="Times New Roman" w:eastAsia="方正仿宋_GBK"/>
                <w:color w:val="auto"/>
                <w:sz w:val="24"/>
              </w:rPr>
              <w:t>数据交易管理办法，规范数据交易各方行为。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exact"/>
          <w:jc w:val="center"/>
        </w:trPr>
        <w:tc>
          <w:tcPr>
            <w:tcW w:w="660" w:type="dxa"/>
            <w:noWrap w:val="0"/>
            <w:vAlign w:val="center"/>
          </w:tcPr>
          <w:p>
            <w:pPr>
              <w:spacing w:line="320" w:lineRule="exact"/>
              <w:jc w:val="center"/>
              <w:rPr>
                <w:rFonts w:ascii="Times New Roman" w:hAnsi="Times New Roman" w:eastAsia="方正仿宋_GBK"/>
                <w:sz w:val="24"/>
              </w:rPr>
            </w:pPr>
            <w:r>
              <w:rPr>
                <w:rFonts w:ascii="Times New Roman" w:hAnsi="Times New Roman" w:eastAsia="方正仿宋_GBK"/>
                <w:sz w:val="24"/>
              </w:rPr>
              <w:t>13</w:t>
            </w:r>
          </w:p>
        </w:tc>
        <w:tc>
          <w:tcPr>
            <w:tcW w:w="2011" w:type="dxa"/>
            <w:noWrap w:val="0"/>
            <w:vAlign w:val="center"/>
          </w:tcPr>
          <w:p>
            <w:pPr>
              <w:spacing w:line="320" w:lineRule="exact"/>
              <w:jc w:val="left"/>
              <w:rPr>
                <w:rFonts w:ascii="Times New Roman" w:hAnsi="Times New Roman" w:eastAsia="方正仿宋_GBK"/>
                <w:sz w:val="24"/>
              </w:rPr>
            </w:pPr>
            <w:r>
              <w:rPr>
                <w:rFonts w:hint="default" w:ascii="Times New Roman" w:hAnsi="Times New Roman" w:eastAsia="方正仿宋_GBK" w:cs="Times New Roman"/>
                <w:sz w:val="24"/>
              </w:rPr>
              <w:t>重庆市</w:t>
            </w:r>
            <w:r>
              <w:rPr>
                <w:rFonts w:hint="default" w:ascii="Times New Roman" w:hAnsi="Times New Roman" w:eastAsia="方正仿宋_GBK" w:cs="Times New Roman"/>
                <w:sz w:val="24"/>
                <w:lang w:val="en-US" w:eastAsia="zh-CN"/>
              </w:rPr>
              <w:t>2020年</w:t>
            </w:r>
            <w:r>
              <w:rPr>
                <w:rFonts w:hint="default" w:ascii="Times New Roman" w:hAnsi="Times New Roman" w:eastAsia="方正仿宋_GBK" w:cs="Times New Roman"/>
                <w:sz w:val="24"/>
              </w:rPr>
              <w:t>新型智慧城市发展水平评估</w:t>
            </w:r>
            <w:r>
              <w:rPr>
                <w:rFonts w:hint="default" w:ascii="Times New Roman" w:hAnsi="Times New Roman" w:eastAsia="方正仿宋_GBK" w:cs="Times New Roman"/>
                <w:sz w:val="24"/>
                <w:szCs w:val="24"/>
                <w:lang w:val="en-US" w:eastAsia="zh-CN"/>
              </w:rPr>
              <w:t>研究</w:t>
            </w:r>
          </w:p>
        </w:tc>
        <w:tc>
          <w:tcPr>
            <w:tcW w:w="5128" w:type="dxa"/>
            <w:noWrap w:val="0"/>
            <w:vAlign w:val="center"/>
          </w:tcPr>
          <w:p>
            <w:pPr>
              <w:spacing w:line="320" w:lineRule="exact"/>
              <w:jc w:val="left"/>
              <w:rPr>
                <w:rFonts w:ascii="Times New Roman" w:hAnsi="Times New Roman" w:eastAsia="方正仿宋_GBK"/>
                <w:sz w:val="24"/>
              </w:rPr>
            </w:pPr>
            <w:r>
              <w:rPr>
                <w:rFonts w:hint="default" w:ascii="Times New Roman" w:hAnsi="Times New Roman" w:eastAsia="方正仿宋_GBK" w:cs="Times New Roman"/>
                <w:sz w:val="24"/>
                <w:lang w:val="en-US" w:eastAsia="zh-CN"/>
              </w:rPr>
              <w:t>开展新型智慧城市发展水平评估，</w:t>
            </w:r>
            <w:r>
              <w:rPr>
                <w:rFonts w:hint="default" w:ascii="Times New Roman" w:hAnsi="Times New Roman" w:eastAsia="方正仿宋_GBK" w:cs="Times New Roman"/>
                <w:sz w:val="24"/>
                <w:lang w:eastAsia="zh-CN"/>
              </w:rPr>
              <w:t>有助于各区县及时、精准发现新型智慧城市建设中存在的问题和不足，及时采取有效措施纠偏补短，从而增强新型智慧城市建设的针对性和实效性</w:t>
            </w:r>
          </w:p>
        </w:tc>
        <w:tc>
          <w:tcPr>
            <w:tcW w:w="577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1.修改完善《重庆市新型智慧城市评估指标体系（试行）》，形成《重庆市新型智慧城市评估指标体系（2021）》。</w:t>
            </w:r>
          </w:p>
          <w:p>
            <w:pPr>
              <w:spacing w:line="320" w:lineRule="exact"/>
              <w:jc w:val="left"/>
              <w:rPr>
                <w:rFonts w:ascii="Times New Roman" w:hAnsi="Times New Roman" w:eastAsia="方正仿宋_GBK"/>
                <w:sz w:val="24"/>
              </w:rPr>
            </w:pPr>
            <w:r>
              <w:rPr>
                <w:rFonts w:hint="default" w:ascii="Times New Roman" w:hAnsi="Times New Roman" w:eastAsia="方正仿宋_GBK" w:cs="Times New Roman"/>
                <w:sz w:val="24"/>
                <w:lang w:val="en-US" w:eastAsia="zh-CN"/>
              </w:rPr>
              <w:t>2.按照《重庆市新型智慧城市评估指标体系（2021）》，面向全市开展智慧城市发展水平评估。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exact"/>
          <w:jc w:val="center"/>
        </w:trPr>
        <w:tc>
          <w:tcPr>
            <w:tcW w:w="660" w:type="dxa"/>
            <w:noWrap w:val="0"/>
            <w:vAlign w:val="center"/>
          </w:tcPr>
          <w:p>
            <w:pPr>
              <w:spacing w:line="320" w:lineRule="exact"/>
              <w:jc w:val="center"/>
              <w:rPr>
                <w:rFonts w:ascii="Times New Roman" w:hAnsi="Times New Roman" w:eastAsia="方正仿宋_GBK"/>
                <w:sz w:val="24"/>
              </w:rPr>
            </w:pPr>
            <w:r>
              <w:rPr>
                <w:rFonts w:ascii="Times New Roman" w:hAnsi="Times New Roman" w:eastAsia="方正仿宋_GBK"/>
                <w:sz w:val="24"/>
              </w:rPr>
              <w:t>14</w:t>
            </w:r>
          </w:p>
        </w:tc>
        <w:tc>
          <w:tcPr>
            <w:tcW w:w="2011" w:type="dxa"/>
            <w:noWrap w:val="0"/>
            <w:vAlign w:val="center"/>
          </w:tcPr>
          <w:p>
            <w:pPr>
              <w:spacing w:line="320" w:lineRule="exact"/>
              <w:jc w:val="left"/>
              <w:rPr>
                <w:rFonts w:ascii="Times New Roman" w:hAnsi="Times New Roman" w:eastAsia="方正仿宋_GBK"/>
                <w:sz w:val="24"/>
              </w:rPr>
            </w:pPr>
            <w:r>
              <w:rPr>
                <w:rFonts w:hint="default" w:ascii="Times New Roman" w:hAnsi="Times New Roman" w:eastAsia="方正仿宋_GBK" w:cs="Times New Roman"/>
                <w:sz w:val="24"/>
              </w:rPr>
              <w:t>新型智慧城市运行管理中心接入系统管理研究</w:t>
            </w:r>
          </w:p>
        </w:tc>
        <w:tc>
          <w:tcPr>
            <w:tcW w:w="51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为按照</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rPr>
              <w:t>重庆市人民政府办公厅关于加快重庆市新型智慧城市运行管理中心业务系统和数据资源接入的通知</w:t>
            </w:r>
            <w:r>
              <w:rPr>
                <w:rFonts w:hint="default" w:ascii="Times New Roman" w:hAnsi="Times New Roman" w:eastAsia="方正仿宋_GBK" w:cs="Times New Roman"/>
                <w:sz w:val="24"/>
                <w:lang w:eastAsia="zh-CN"/>
              </w:rPr>
              <w:t>》要求，</w:t>
            </w:r>
            <w:r>
              <w:rPr>
                <w:rFonts w:hint="default" w:ascii="Times New Roman" w:hAnsi="Times New Roman" w:eastAsia="方正仿宋_GBK" w:cs="Times New Roman"/>
                <w:sz w:val="24"/>
                <w:lang w:val="en-US" w:eastAsia="zh-CN"/>
              </w:rPr>
              <w:t>实现</w:t>
            </w:r>
            <w:r>
              <w:rPr>
                <w:rFonts w:hint="default" w:ascii="Times New Roman" w:hAnsi="Times New Roman" w:eastAsia="方正仿宋_GBK" w:cs="Times New Roman"/>
                <w:sz w:val="24"/>
              </w:rPr>
              <w:t>新型智慧城市运行管理中心</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lang w:val="en-US" w:eastAsia="zh-CN"/>
              </w:rPr>
              <w:t>三中心一平台</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lang w:val="en-US" w:eastAsia="zh-CN"/>
              </w:rPr>
              <w:t>功能定位，策划</w:t>
            </w:r>
            <w:r>
              <w:rPr>
                <w:rFonts w:hint="default" w:ascii="Times New Roman" w:hAnsi="Times New Roman" w:eastAsia="方正仿宋_GBK" w:cs="Times New Roman"/>
                <w:sz w:val="24"/>
                <w:lang w:eastAsia="zh-CN"/>
              </w:rPr>
              <w:t>打造</w:t>
            </w:r>
            <w:r>
              <w:rPr>
                <w:rFonts w:hint="default" w:ascii="Times New Roman" w:hAnsi="Times New Roman" w:eastAsia="方正仿宋_GBK" w:cs="Times New Roman"/>
                <w:sz w:val="24"/>
                <w:lang w:val="en-US" w:eastAsia="zh-CN"/>
              </w:rPr>
              <w:t>50个</w:t>
            </w:r>
            <w:r>
              <w:rPr>
                <w:rFonts w:hint="default" w:ascii="Times New Roman" w:hAnsi="Times New Roman" w:eastAsia="方正仿宋_GBK" w:cs="Times New Roman"/>
                <w:sz w:val="24"/>
                <w:lang w:eastAsia="zh-CN"/>
              </w:rPr>
              <w:t>综合应用场景。</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eastAsia="zh-CN"/>
              </w:rPr>
              <w:t>1</w:t>
            </w:r>
            <w:r>
              <w:rPr>
                <w:rFonts w:hint="eastAsia" w:ascii="Times New Roman" w:hAnsi="Times New Roman" w:eastAsia="方正仿宋_GBK" w:cs="Times New Roman"/>
                <w:sz w:val="24"/>
                <w:lang w:val="en-US" w:eastAsia="zh-Hans"/>
              </w:rPr>
              <w:t>.</w:t>
            </w:r>
            <w:r>
              <w:rPr>
                <w:rFonts w:hint="default" w:ascii="Times New Roman" w:hAnsi="Times New Roman" w:eastAsia="方正仿宋_GBK" w:cs="Times New Roman"/>
                <w:sz w:val="24"/>
                <w:lang w:val="en-US" w:eastAsia="zh-CN"/>
              </w:rPr>
              <w:t>建立运管中心接入系统的长效管理机制，制定系统接入和数据接入标准规范、保障接入系统正常运行。</w:t>
            </w:r>
          </w:p>
          <w:p>
            <w:pPr>
              <w:spacing w:line="320" w:lineRule="exact"/>
              <w:jc w:val="left"/>
              <w:rPr>
                <w:rFonts w:ascii="Times New Roman" w:hAnsi="Times New Roman" w:eastAsia="方正仿宋_GBK"/>
                <w:sz w:val="24"/>
              </w:rPr>
            </w:pPr>
            <w:r>
              <w:rPr>
                <w:rFonts w:hint="default" w:ascii="Times New Roman" w:hAnsi="Times New Roman" w:eastAsia="方正仿宋_GBK" w:cs="Times New Roman"/>
                <w:sz w:val="24"/>
                <w:lang w:eastAsia="zh-CN"/>
              </w:rPr>
              <w:t>2</w:t>
            </w:r>
            <w:r>
              <w:rPr>
                <w:rFonts w:hint="eastAsia" w:ascii="Times New Roman" w:hAnsi="Times New Roman" w:eastAsia="方正仿宋_GBK" w:cs="Times New Roman"/>
                <w:sz w:val="24"/>
                <w:lang w:val="en-US" w:eastAsia="zh-Hans"/>
              </w:rPr>
              <w:t>.</w:t>
            </w:r>
            <w:r>
              <w:rPr>
                <w:rFonts w:hint="default" w:ascii="Times New Roman" w:hAnsi="Times New Roman" w:eastAsia="方正仿宋_GBK" w:cs="Times New Roman"/>
                <w:sz w:val="24"/>
                <w:lang w:val="en-US" w:eastAsia="zh-CN"/>
              </w:rPr>
              <w:t>聚焦重点行业领域，策划包装“三融五跨”综合应用场景，有力支撑运管中心监测预警、指挥调度功能。</w:t>
            </w:r>
          </w:p>
        </w:tc>
        <w:tc>
          <w:tcPr>
            <w:tcW w:w="57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Hans"/>
              </w:rPr>
              <w:t>编制形成</w:t>
            </w:r>
            <w:r>
              <w:rPr>
                <w:rFonts w:hint="default" w:ascii="Times New Roman" w:hAnsi="Times New Roman" w:eastAsia="方正仿宋_GBK" w:cs="Times New Roman"/>
                <w:sz w:val="24"/>
                <w:lang w:eastAsia="zh-Hans"/>
              </w:rPr>
              <w:t>《</w:t>
            </w:r>
            <w:r>
              <w:rPr>
                <w:rFonts w:hint="eastAsia" w:ascii="Times New Roman" w:hAnsi="Times New Roman" w:eastAsia="方正仿宋_GBK" w:cs="Times New Roman"/>
                <w:sz w:val="24"/>
                <w:lang w:val="en-US" w:eastAsia="zh-Hans"/>
              </w:rPr>
              <w:t>新型智慧城市运行管理中心接入系统管理研究报告</w:t>
            </w:r>
            <w:r>
              <w:rPr>
                <w:rFonts w:hint="default" w:ascii="Times New Roman" w:hAnsi="Times New Roman" w:eastAsia="方正仿宋_GBK" w:cs="Times New Roman"/>
                <w:sz w:val="24"/>
                <w:lang w:eastAsia="zh-Hans"/>
              </w:rPr>
              <w:t>》，</w:t>
            </w:r>
            <w:r>
              <w:rPr>
                <w:rFonts w:hint="eastAsia" w:ascii="Times New Roman" w:hAnsi="Times New Roman" w:eastAsia="方正仿宋_GBK" w:cs="Times New Roman"/>
                <w:sz w:val="24"/>
                <w:lang w:val="en-US" w:eastAsia="zh-Hans"/>
              </w:rPr>
              <w:t>包括</w:t>
            </w:r>
            <w:r>
              <w:rPr>
                <w:rFonts w:hint="default" w:ascii="Times New Roman" w:hAnsi="Times New Roman" w:eastAsia="方正仿宋_GBK" w:cs="Times New Roman"/>
                <w:sz w:val="24"/>
                <w:lang w:eastAsia="zh-Hans"/>
              </w:rPr>
              <w:t>：</w:t>
            </w:r>
            <w:r>
              <w:rPr>
                <w:rFonts w:hint="default" w:ascii="Times New Roman" w:hAnsi="Times New Roman" w:eastAsia="方正仿宋_GBK" w:cs="Times New Roman"/>
                <w:sz w:val="24"/>
                <w:lang w:eastAsia="zh-CN"/>
              </w:rPr>
              <w:t>1</w:t>
            </w:r>
            <w:r>
              <w:rPr>
                <w:rFonts w:hint="eastAsia" w:ascii="Times New Roman" w:hAnsi="Times New Roman" w:eastAsia="方正仿宋_GBK" w:cs="Times New Roman"/>
                <w:sz w:val="24"/>
                <w:lang w:val="en-US" w:eastAsia="zh-Hans"/>
              </w:rPr>
              <w:t>.</w:t>
            </w:r>
            <w:r>
              <w:rPr>
                <w:rFonts w:hint="default" w:ascii="Times New Roman" w:hAnsi="Times New Roman" w:eastAsia="方正仿宋_GBK" w:cs="Times New Roman"/>
                <w:sz w:val="24"/>
                <w:lang w:val="en-US" w:eastAsia="zh-CN"/>
              </w:rPr>
              <w:t>接入系统的分析研究，分类建立接入系统的长效管理方式、接入标准规划和协作机制，保证接入系统网络和功能的正常运行以及系统数据准确。</w:t>
            </w:r>
          </w:p>
          <w:p>
            <w:pPr>
              <w:spacing w:line="320" w:lineRule="exact"/>
              <w:jc w:val="left"/>
              <w:rPr>
                <w:rFonts w:ascii="Times New Roman" w:hAnsi="Times New Roman" w:eastAsia="方正仿宋_GBK"/>
                <w:sz w:val="24"/>
              </w:rPr>
            </w:pPr>
            <w:r>
              <w:rPr>
                <w:rFonts w:hint="default" w:ascii="Times New Roman" w:hAnsi="Times New Roman" w:eastAsia="方正仿宋_GBK" w:cs="Times New Roman"/>
                <w:sz w:val="24"/>
                <w:lang w:eastAsia="zh-CN"/>
              </w:rPr>
              <w:t>2</w:t>
            </w:r>
            <w:r>
              <w:rPr>
                <w:rFonts w:hint="eastAsia" w:ascii="Times New Roman" w:hAnsi="Times New Roman" w:eastAsia="方正仿宋_GBK" w:cs="Times New Roman"/>
                <w:sz w:val="24"/>
                <w:lang w:val="en-US" w:eastAsia="zh-Hans"/>
              </w:rPr>
              <w:t>.</w:t>
            </w:r>
            <w:r>
              <w:rPr>
                <w:rFonts w:hint="default" w:ascii="Times New Roman" w:hAnsi="Times New Roman" w:eastAsia="方正仿宋_GBK" w:cs="Times New Roman"/>
                <w:sz w:val="24"/>
                <w:lang w:val="en-US" w:eastAsia="zh-CN"/>
              </w:rPr>
              <w:t>聚焦重点行业领域，策划包装50个“三融五跨”综合应用场景，有力支撑运管中心监测预警、指挥调度功能。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exact"/>
          <w:jc w:val="center"/>
        </w:trPr>
        <w:tc>
          <w:tcPr>
            <w:tcW w:w="660" w:type="dxa"/>
            <w:noWrap w:val="0"/>
            <w:vAlign w:val="center"/>
          </w:tcPr>
          <w:p>
            <w:pPr>
              <w:spacing w:line="320" w:lineRule="exact"/>
              <w:jc w:val="center"/>
              <w:rPr>
                <w:rFonts w:ascii="Times New Roman" w:hAnsi="Times New Roman" w:eastAsia="方正仿宋_GBK"/>
                <w:sz w:val="24"/>
              </w:rPr>
            </w:pPr>
            <w:r>
              <w:rPr>
                <w:rFonts w:ascii="Times New Roman" w:hAnsi="Times New Roman" w:eastAsia="方正仿宋_GBK"/>
                <w:sz w:val="24"/>
              </w:rPr>
              <w:t>15</w:t>
            </w:r>
          </w:p>
        </w:tc>
        <w:tc>
          <w:tcPr>
            <w:tcW w:w="2011" w:type="dxa"/>
            <w:noWrap w:val="0"/>
            <w:vAlign w:val="center"/>
          </w:tcPr>
          <w:p>
            <w:pPr>
              <w:spacing w:line="32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数字经济统计监测体系建设</w:t>
            </w:r>
            <w:r>
              <w:rPr>
                <w:rFonts w:hint="default" w:ascii="Times New Roman" w:hAnsi="Times New Roman" w:eastAsia="方正仿宋_GBK" w:cs="Times New Roman"/>
                <w:sz w:val="24"/>
                <w:szCs w:val="24"/>
                <w:lang w:val="en-US" w:eastAsia="zh-CN"/>
              </w:rPr>
              <w:t>研究</w:t>
            </w:r>
          </w:p>
          <w:p>
            <w:pPr>
              <w:spacing w:line="320" w:lineRule="exact"/>
              <w:jc w:val="left"/>
              <w:rPr>
                <w:rFonts w:hint="default" w:ascii="Times New Roman" w:hAnsi="Times New Roman" w:eastAsia="方正仿宋_GBK" w:cs="Times New Roman"/>
                <w:sz w:val="24"/>
              </w:rPr>
            </w:pPr>
          </w:p>
        </w:tc>
        <w:tc>
          <w:tcPr>
            <w:tcW w:w="5128" w:type="dxa"/>
            <w:noWrap w:val="0"/>
            <w:vAlign w:val="center"/>
          </w:tcPr>
          <w:p>
            <w:pPr>
              <w:spacing w:line="320" w:lineRule="exact"/>
              <w:jc w:val="left"/>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建立数字经济统计监测体系是全面把握我市数字经济发展情况，更好满足决策调控和科学管理的需要。通过提供科学、权威、客观、可信的统计与分析结果，能有效解决日常产业运行数据不全面、不准确、不及时等问题，</w:t>
            </w:r>
            <w:r>
              <w:rPr>
                <w:rFonts w:hint="default" w:ascii="Times New Roman" w:hAnsi="Times New Roman" w:eastAsia="方正仿宋_GBK" w:cs="Times New Roman"/>
                <w:sz w:val="24"/>
                <w:lang w:val="en-US" w:eastAsia="zh-Hans"/>
              </w:rPr>
              <w:t>有助于加强</w:t>
            </w:r>
            <w:r>
              <w:rPr>
                <w:rFonts w:hint="default" w:ascii="Times New Roman" w:hAnsi="Times New Roman" w:eastAsia="方正仿宋_GBK" w:cs="Times New Roman"/>
                <w:sz w:val="24"/>
                <w:lang w:val="en-US" w:eastAsia="zh-CN"/>
              </w:rPr>
              <w:t>对</w:t>
            </w:r>
            <w:r>
              <w:rPr>
                <w:rFonts w:hint="default" w:ascii="Times New Roman" w:hAnsi="Times New Roman" w:eastAsia="方正仿宋_GBK" w:cs="Times New Roman"/>
                <w:sz w:val="24"/>
                <w:lang w:val="en-US" w:eastAsia="zh-Hans"/>
              </w:rPr>
              <w:t>数字</w:t>
            </w:r>
            <w:r>
              <w:rPr>
                <w:rFonts w:hint="default" w:ascii="Times New Roman" w:hAnsi="Times New Roman" w:eastAsia="方正仿宋_GBK" w:cs="Times New Roman"/>
                <w:sz w:val="24"/>
                <w:lang w:val="en-US" w:eastAsia="zh-CN"/>
              </w:rPr>
              <w:t>经济分析预测研判，提升政府治理现代化能力。</w:t>
            </w:r>
          </w:p>
        </w:tc>
        <w:tc>
          <w:tcPr>
            <w:tcW w:w="5777" w:type="dxa"/>
            <w:noWrap w:val="0"/>
            <w:vAlign w:val="center"/>
          </w:tcPr>
          <w:p>
            <w:pPr>
              <w:spacing w:line="320" w:lineRule="exact"/>
              <w:jc w:val="left"/>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依托第三方机构联合建立数字经济运行监测平台，定期开展数字经济发展水平评估，建立数字经济运行监测预警机制，</w:t>
            </w:r>
            <w:r>
              <w:rPr>
                <w:rFonts w:hint="default" w:ascii="Times New Roman" w:hAnsi="Times New Roman" w:eastAsia="方正仿宋_GBK" w:cs="Times New Roman"/>
                <w:sz w:val="24"/>
                <w:lang w:val="en-US" w:eastAsia="zh-Hans"/>
              </w:rPr>
              <w:t>探索</w:t>
            </w:r>
            <w:r>
              <w:rPr>
                <w:rFonts w:hint="default" w:ascii="Times New Roman" w:hAnsi="Times New Roman" w:eastAsia="方正仿宋_GBK" w:cs="Times New Roman"/>
                <w:sz w:val="24"/>
                <w:lang w:val="en-US" w:eastAsia="zh-CN"/>
              </w:rPr>
              <w:t>围绕数字经济统计分析提供多元增值服务。</w:t>
            </w:r>
            <w:r>
              <w:rPr>
                <w:rFonts w:hint="eastAsia" w:ascii="Times New Roman" w:hAnsi="Times New Roman" w:eastAsia="方正仿宋_GBK" w:cs="Times New Roman"/>
                <w:sz w:val="24"/>
                <w:lang w:val="en-US" w:eastAsia="zh-CN"/>
              </w:rPr>
              <w:t>1.</w:t>
            </w:r>
            <w:r>
              <w:rPr>
                <w:rFonts w:hint="default" w:ascii="Times New Roman" w:hAnsi="Times New Roman" w:eastAsia="方正仿宋_GBK" w:cs="Times New Roman"/>
                <w:sz w:val="24"/>
                <w:lang w:val="en-US" w:eastAsia="zh-CN"/>
              </w:rPr>
              <w:t>建立数字经济运行监测平台</w:t>
            </w:r>
            <w:r>
              <w:rPr>
                <w:rFonts w:hint="default" w:ascii="Times New Roman" w:hAnsi="Times New Roman" w:eastAsia="方正仿宋_GBK" w:cs="Times New Roman"/>
                <w:sz w:val="24"/>
                <w:lang w:val="en-US" w:eastAsia="zh-Hans"/>
              </w:rPr>
              <w:t>。</w:t>
            </w:r>
            <w:r>
              <w:rPr>
                <w:rFonts w:hint="default" w:ascii="Times New Roman" w:hAnsi="Times New Roman" w:eastAsia="方正仿宋_GBK" w:cs="Times New Roman"/>
                <w:sz w:val="24"/>
                <w:lang w:val="en-US" w:eastAsia="zh-CN"/>
              </w:rPr>
              <w:t>全面系统掌握全市数字经济指标、包括产业规模、增加值、重点园区、企业数量、重点企业等。</w:t>
            </w:r>
            <w:r>
              <w:rPr>
                <w:rFonts w:hint="eastAsia" w:ascii="Times New Roman" w:hAnsi="Times New Roman" w:eastAsia="方正仿宋_GBK" w:cs="Times New Roman"/>
                <w:sz w:val="24"/>
                <w:lang w:val="en-US" w:eastAsia="zh-CN"/>
              </w:rPr>
              <w:t>2.</w:t>
            </w:r>
            <w:r>
              <w:rPr>
                <w:rFonts w:hint="default" w:ascii="Times New Roman" w:hAnsi="Times New Roman" w:eastAsia="方正仿宋_GBK" w:cs="Times New Roman"/>
                <w:sz w:val="24"/>
                <w:lang w:val="en-US" w:eastAsia="zh-CN"/>
              </w:rPr>
              <w:t>根据工作需要，力求从不同维度对全市数字经济发展状况进行分析，服务产业运行。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exact"/>
          <w:jc w:val="center"/>
        </w:trPr>
        <w:tc>
          <w:tcPr>
            <w:tcW w:w="660" w:type="dxa"/>
            <w:noWrap w:val="0"/>
            <w:vAlign w:val="center"/>
          </w:tcPr>
          <w:p>
            <w:pPr>
              <w:spacing w:line="320" w:lineRule="exact"/>
              <w:jc w:val="center"/>
              <w:rPr>
                <w:rFonts w:ascii="Times New Roman" w:hAnsi="Times New Roman" w:eastAsia="方正仿宋_GBK"/>
                <w:sz w:val="24"/>
              </w:rPr>
            </w:pPr>
            <w:r>
              <w:rPr>
                <w:rFonts w:ascii="Times New Roman" w:hAnsi="Times New Roman" w:eastAsia="方正仿宋_GBK"/>
                <w:sz w:val="24"/>
              </w:rPr>
              <w:t>16</w:t>
            </w:r>
          </w:p>
        </w:tc>
        <w:tc>
          <w:tcPr>
            <w:tcW w:w="2011" w:type="dxa"/>
            <w:noWrap w:val="0"/>
            <w:vAlign w:val="center"/>
          </w:tcPr>
          <w:p>
            <w:pPr>
              <w:spacing w:line="32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平台经济统计监测体系建设</w:t>
            </w:r>
            <w:r>
              <w:rPr>
                <w:rFonts w:hint="default" w:ascii="Times New Roman" w:hAnsi="Times New Roman" w:eastAsia="方正仿宋_GBK" w:cs="Times New Roman"/>
                <w:sz w:val="24"/>
                <w:szCs w:val="24"/>
                <w:lang w:val="en-US" w:eastAsia="zh-CN"/>
              </w:rPr>
              <w:t>研究</w:t>
            </w:r>
          </w:p>
        </w:tc>
        <w:tc>
          <w:tcPr>
            <w:tcW w:w="5128" w:type="dxa"/>
            <w:noWrap w:val="0"/>
            <w:vAlign w:val="center"/>
          </w:tcPr>
          <w:p>
            <w:pPr>
              <w:spacing w:line="320" w:lineRule="exact"/>
              <w:jc w:val="left"/>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目前，</w:t>
            </w:r>
            <w:r>
              <w:rPr>
                <w:rFonts w:hint="default" w:ascii="Times New Roman" w:hAnsi="Times New Roman" w:eastAsia="方正仿宋_GBK" w:cs="Times New Roman"/>
                <w:sz w:val="24"/>
                <w:lang w:val="en-US" w:eastAsia="zh-Hans"/>
              </w:rPr>
              <w:t>我市</w:t>
            </w:r>
            <w:r>
              <w:rPr>
                <w:rFonts w:hint="default" w:ascii="Times New Roman" w:hAnsi="Times New Roman" w:eastAsia="方正仿宋_GBK" w:cs="Times New Roman"/>
                <w:sz w:val="24"/>
                <w:lang w:val="en-US" w:eastAsia="zh-CN"/>
              </w:rPr>
              <w:t>已涌现出一批以</w:t>
            </w:r>
            <w:r>
              <w:rPr>
                <w:rFonts w:hint="default" w:ascii="Times New Roman" w:hAnsi="Times New Roman" w:eastAsia="方正仿宋_GBK" w:cs="Times New Roman"/>
                <w:sz w:val="24"/>
                <w:lang w:val="en-US" w:eastAsia="zh-Hans"/>
              </w:rPr>
              <w:t>电商物流、工业互联网、金融服务、创新创业</w:t>
            </w:r>
            <w:r>
              <w:rPr>
                <w:rFonts w:hint="default" w:ascii="Times New Roman" w:hAnsi="Times New Roman" w:eastAsia="方正仿宋_GBK" w:cs="Times New Roman"/>
                <w:sz w:val="24"/>
                <w:lang w:val="en-US" w:eastAsia="zh-CN"/>
              </w:rPr>
              <w:t>等为代表的平台经济型企业，平台经济发展呈现蓬勃发展态势，但存在底数不清、情况不明、监管落实不到位等问题，亟待构建</w:t>
            </w:r>
            <w:r>
              <w:rPr>
                <w:rFonts w:hint="default" w:ascii="Times New Roman" w:hAnsi="Times New Roman" w:eastAsia="方正仿宋_GBK" w:cs="Times New Roman"/>
                <w:sz w:val="24"/>
                <w:lang w:val="en-US" w:eastAsia="zh-Hans"/>
              </w:rPr>
              <w:t>平台</w:t>
            </w:r>
            <w:r>
              <w:rPr>
                <w:rFonts w:hint="default" w:ascii="Times New Roman" w:hAnsi="Times New Roman" w:eastAsia="方正仿宋_GBK" w:cs="Times New Roman"/>
                <w:sz w:val="24"/>
                <w:lang w:val="en-US" w:eastAsia="zh-CN"/>
              </w:rPr>
              <w:t>经济运行监测平台，强化运行监测，支撑</w:t>
            </w:r>
            <w:r>
              <w:rPr>
                <w:rFonts w:hint="default" w:ascii="Times New Roman" w:hAnsi="Times New Roman" w:eastAsia="方正仿宋_GBK" w:cs="Times New Roman"/>
                <w:sz w:val="24"/>
                <w:lang w:val="en-US" w:eastAsia="zh-Hans"/>
              </w:rPr>
              <w:t>我市平台</w:t>
            </w:r>
            <w:r>
              <w:rPr>
                <w:rFonts w:hint="default" w:ascii="Times New Roman" w:hAnsi="Times New Roman" w:eastAsia="方正仿宋_GBK" w:cs="Times New Roman"/>
                <w:sz w:val="24"/>
                <w:lang w:val="en-US" w:eastAsia="zh-CN"/>
              </w:rPr>
              <w:t>经济</w:t>
            </w:r>
            <w:r>
              <w:rPr>
                <w:rFonts w:hint="default" w:ascii="Times New Roman" w:hAnsi="Times New Roman" w:eastAsia="方正仿宋_GBK" w:cs="Times New Roman"/>
                <w:sz w:val="24"/>
                <w:lang w:val="en-US" w:eastAsia="zh-Hans"/>
              </w:rPr>
              <w:t>健康规范发展</w:t>
            </w:r>
            <w:r>
              <w:rPr>
                <w:rFonts w:hint="default" w:ascii="Times New Roman" w:hAnsi="Times New Roman" w:eastAsia="方正仿宋_GBK" w:cs="Times New Roman"/>
                <w:sz w:val="24"/>
                <w:lang w:val="en-US" w:eastAsia="zh-CN"/>
              </w:rPr>
              <w:t>。</w:t>
            </w:r>
          </w:p>
        </w:tc>
        <w:tc>
          <w:tcPr>
            <w:tcW w:w="5777" w:type="dxa"/>
            <w:noWrap w:val="0"/>
            <w:vAlign w:val="center"/>
          </w:tcPr>
          <w:p>
            <w:pPr>
              <w:spacing w:line="320" w:lineRule="exact"/>
              <w:jc w:val="left"/>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依托第三方机构联合建立平台经济运行监测体系，定期开展平台经济发展水平评估。</w:t>
            </w:r>
            <w:r>
              <w:rPr>
                <w:rFonts w:hint="eastAsia" w:ascii="Times New Roman" w:hAnsi="Times New Roman" w:eastAsia="方正仿宋_GBK" w:cs="Times New Roman"/>
                <w:sz w:val="24"/>
                <w:lang w:val="en-US" w:eastAsia="zh-CN"/>
              </w:rPr>
              <w:t>1.</w:t>
            </w:r>
            <w:r>
              <w:rPr>
                <w:rFonts w:hint="default" w:ascii="Times New Roman" w:hAnsi="Times New Roman" w:eastAsia="方正仿宋_GBK" w:cs="Times New Roman"/>
                <w:sz w:val="24"/>
                <w:lang w:val="en-US" w:eastAsia="zh-Hans"/>
              </w:rPr>
              <w:t>围绕平台经济统计对象的特点，明确</w:t>
            </w:r>
            <w:r>
              <w:rPr>
                <w:rFonts w:hint="default" w:ascii="Times New Roman" w:hAnsi="Times New Roman" w:eastAsia="方正仿宋_GBK" w:cs="Times New Roman"/>
                <w:sz w:val="24"/>
                <w:lang w:val="en-US" w:eastAsia="zh-CN"/>
              </w:rPr>
              <w:t>平台</w:t>
            </w:r>
            <w:r>
              <w:rPr>
                <w:rFonts w:hint="default" w:ascii="Times New Roman" w:hAnsi="Times New Roman" w:eastAsia="方正仿宋_GBK" w:cs="Times New Roman"/>
                <w:sz w:val="24"/>
                <w:lang w:val="en-US" w:eastAsia="zh-Hans"/>
              </w:rPr>
              <w:t>经济</w:t>
            </w:r>
            <w:r>
              <w:rPr>
                <w:rFonts w:hint="default" w:ascii="Times New Roman" w:hAnsi="Times New Roman" w:eastAsia="方正仿宋_GBK" w:cs="Times New Roman"/>
                <w:sz w:val="24"/>
                <w:lang w:val="en-US" w:eastAsia="zh-CN"/>
              </w:rPr>
              <w:t>统计</w:t>
            </w:r>
            <w:r>
              <w:rPr>
                <w:rFonts w:hint="default" w:ascii="Times New Roman" w:hAnsi="Times New Roman" w:eastAsia="方正仿宋_GBK" w:cs="Times New Roman"/>
                <w:sz w:val="24"/>
                <w:lang w:val="en-US" w:eastAsia="zh-Hans"/>
              </w:rPr>
              <w:t>监测体系</w:t>
            </w:r>
            <w:r>
              <w:rPr>
                <w:rFonts w:hint="default" w:ascii="Times New Roman" w:hAnsi="Times New Roman" w:eastAsia="方正仿宋_GBK" w:cs="Times New Roman"/>
                <w:sz w:val="24"/>
                <w:lang w:val="en-US" w:eastAsia="zh-CN"/>
              </w:rPr>
              <w:t>的统计对象及分类</w:t>
            </w:r>
            <w:r>
              <w:rPr>
                <w:rFonts w:hint="default" w:ascii="Times New Roman" w:hAnsi="Times New Roman" w:eastAsia="方正仿宋_GBK" w:cs="Times New Roman"/>
                <w:sz w:val="24"/>
                <w:lang w:val="en-US" w:eastAsia="zh-Hans"/>
              </w:rPr>
              <w:t>；</w:t>
            </w:r>
            <w:r>
              <w:rPr>
                <w:rFonts w:hint="eastAsia" w:ascii="Times New Roman" w:hAnsi="Times New Roman" w:eastAsia="方正仿宋_GBK" w:cs="Times New Roman"/>
                <w:sz w:val="24"/>
                <w:lang w:val="en-US" w:eastAsia="zh-CN"/>
              </w:rPr>
              <w:t>2.</w:t>
            </w:r>
            <w:r>
              <w:rPr>
                <w:rFonts w:hint="default" w:ascii="Times New Roman" w:hAnsi="Times New Roman" w:eastAsia="方正仿宋_GBK" w:cs="Times New Roman"/>
                <w:sz w:val="24"/>
                <w:lang w:val="en-US" w:eastAsia="zh-Hans"/>
              </w:rPr>
              <w:t>借鉴国家在平台经济统计上相关的文件措施，结合我市实际，客观反映我市平台经济现状，建立平台经济统计监测体系的各项统计指标。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exact"/>
          <w:jc w:val="center"/>
        </w:trPr>
        <w:tc>
          <w:tcPr>
            <w:tcW w:w="660" w:type="dxa"/>
            <w:noWrap w:val="0"/>
            <w:vAlign w:val="center"/>
          </w:tcPr>
          <w:p>
            <w:pPr>
              <w:spacing w:line="320" w:lineRule="exact"/>
              <w:jc w:val="center"/>
              <w:rPr>
                <w:rFonts w:ascii="Times New Roman" w:hAnsi="Times New Roman" w:eastAsia="方正仿宋_GBK"/>
                <w:sz w:val="24"/>
              </w:rPr>
            </w:pPr>
            <w:r>
              <w:rPr>
                <w:rFonts w:ascii="Times New Roman" w:hAnsi="Times New Roman" w:eastAsia="方正仿宋_GBK"/>
                <w:sz w:val="24"/>
              </w:rPr>
              <w:t>17</w:t>
            </w:r>
          </w:p>
        </w:tc>
        <w:tc>
          <w:tcPr>
            <w:tcW w:w="2011" w:type="dxa"/>
            <w:noWrap w:val="0"/>
            <w:vAlign w:val="center"/>
          </w:tcPr>
          <w:p>
            <w:pPr>
              <w:spacing w:line="320" w:lineRule="exact"/>
              <w:jc w:val="lef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szCs w:val="24"/>
                <w:lang w:val="en-US" w:eastAsia="zh-CN"/>
              </w:rPr>
              <w:t>成渝双城大数据产业协同发展行动计划研究</w:t>
            </w:r>
          </w:p>
        </w:tc>
        <w:tc>
          <w:tcPr>
            <w:tcW w:w="5128" w:type="dxa"/>
            <w:noWrap w:val="0"/>
            <w:vAlign w:val="center"/>
          </w:tcPr>
          <w:p>
            <w:pPr>
              <w:spacing w:line="320" w:lineRule="exact"/>
              <w:jc w:val="lef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szCs w:val="24"/>
                <w:lang w:val="en-US" w:eastAsia="zh-CN"/>
              </w:rPr>
              <w:t>在成渝双城经济圈的大背景下，围绕川渝两地签署的大数据协同发展合作备忘录，在四川省大数据中心和重庆市大数据应用发展管理局的指导下，成渝两地团队共同调研撰写行动计划，为成渝两地大数据协同发展进行总体规划、系统布局、明确路径以及落实为事项与项目。</w:t>
            </w:r>
          </w:p>
        </w:tc>
        <w:tc>
          <w:tcPr>
            <w:tcW w:w="57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
                <w:bCs/>
                <w:sz w:val="24"/>
                <w:szCs w:val="24"/>
                <w:lang w:val="en-US" w:eastAsia="zh-CN"/>
              </w:rPr>
              <w:t>目标：</w:t>
            </w:r>
            <w:r>
              <w:rPr>
                <w:rFonts w:hint="default" w:ascii="Times New Roman" w:hAnsi="Times New Roman" w:eastAsia="方正仿宋_GBK" w:cs="Times New Roman"/>
                <w:sz w:val="24"/>
                <w:szCs w:val="24"/>
                <w:lang w:val="en-US" w:eastAsia="zh-CN"/>
              </w:rPr>
              <w:t>通过行动计划，助推成渝两地数据要素高效流通，指导两地大数据产业发展协同配合，强化大数据推动两地数字经济发展的服务能力。</w:t>
            </w:r>
          </w:p>
          <w:p>
            <w:pPr>
              <w:spacing w:line="320" w:lineRule="exact"/>
              <w:jc w:val="lef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b/>
                <w:bCs/>
                <w:sz w:val="24"/>
                <w:szCs w:val="24"/>
                <w:lang w:val="en-US" w:eastAsia="zh-CN"/>
              </w:rPr>
              <w:t>主要内容：</w:t>
            </w:r>
            <w:r>
              <w:rPr>
                <w:rFonts w:hint="default" w:ascii="Times New Roman" w:hAnsi="Times New Roman" w:eastAsia="方正仿宋_GBK" w:cs="Times New Roman"/>
                <w:sz w:val="24"/>
                <w:szCs w:val="24"/>
                <w:lang w:val="en-US" w:eastAsia="zh-CN"/>
              </w:rPr>
              <w:t>紧紧围绕“1+4+N”模式，即一个成渝两地数据流通平台，“数字产业化+产业数字化+数字化治理+数据价值化 ”的四个方向，以及N个成渝两地基于大数据产业的合作方向、领域、事项与项目，研究科学的、具有指导性的、可实施的成渝双城大数据产业协同发展行动计划。</w:t>
            </w:r>
          </w:p>
        </w:tc>
      </w:tr>
    </w:tbl>
    <w:p>
      <w:pPr>
        <w:rPr>
          <w:rFonts w:ascii="Times New Roman" w:hAnsi="Times New Roman" w:eastAsia="方正仿宋_GBK"/>
        </w:rPr>
      </w:pPr>
    </w:p>
    <w:p>
      <w:pPr>
        <w:rPr>
          <w:rFonts w:hint="eastAsia"/>
        </w:rPr>
        <w:sectPr>
          <w:footerReference r:id="rId3" w:type="default"/>
          <w:pgSz w:w="16838" w:h="11906" w:orient="landscape"/>
          <w:pgMar w:top="1587" w:right="2098" w:bottom="1474" w:left="1984" w:header="851" w:footer="992"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rPr>
          <w:rFonts w:hint="eastAsia" w:ascii="Times New Roman" w:hAnsi="Times New Roman" w:eastAsia="方正仿宋_GBK"/>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p>
    <w:sectPr>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s>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40"/>
                              <w:tab w:val="right" w:pos="8300"/>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wVdyZrgEAAE0D&#10;AAAOAAAAAAAAAAEAIAAAAB4BAABkcnMvZTJvRG9jLnhtbFBLBQYAAAAABgAGAFkBAAA+BQAAAAA=&#10;">
              <v:fill on="f" focussize="0,0"/>
              <v:stroke on="f"/>
              <v:imagedata o:title=""/>
              <o:lock v:ext="edit" aspectratio="f"/>
              <v:textbox inset="0mm,0mm,0mm,0mm" style="mso-fit-shape-to-text:t;">
                <w:txbxContent>
                  <w:p>
                    <w:pPr>
                      <w:pStyle w:val="4"/>
                      <w:tabs>
                        <w:tab w:val="center" w:pos="4140"/>
                        <w:tab w:val="right" w:pos="8300"/>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0FBCAD1"/>
    <w:rsid w:val="04FB7CB2"/>
    <w:rsid w:val="17A25BF5"/>
    <w:rsid w:val="325B7E80"/>
    <w:rsid w:val="332854D1"/>
    <w:rsid w:val="3E425147"/>
    <w:rsid w:val="514128C2"/>
    <w:rsid w:val="52426D7D"/>
    <w:rsid w:val="60175674"/>
    <w:rsid w:val="6DD87127"/>
    <w:rsid w:val="7450780E"/>
    <w:rsid w:val="7EDA1755"/>
    <w:rsid w:val="D7FAD5AF"/>
    <w:rsid w:val="F0FBC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endnote text"/>
    <w:basedOn w:val="1"/>
    <w:qFormat/>
    <w:uiPriority w:val="0"/>
    <w:pPr>
      <w:snapToGrid w:val="0"/>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0"/>
    <w:pPr>
      <w:widowControl w:val="0"/>
      <w:spacing w:before="240" w:after="60"/>
      <w:ind w:left="0" w:right="0"/>
      <w:jc w:val="both"/>
      <w:outlineLvl w:val="0"/>
    </w:pPr>
    <w:rPr>
      <w:rFonts w:ascii="Arial" w:hAnsi="Arial" w:eastAsia="宋体" w:cs="Arial"/>
      <w:b/>
      <w:bCs/>
      <w:kern w:val="2"/>
      <w:sz w:val="32"/>
      <w:szCs w:val="32"/>
      <w:lang w:val="en-US" w:eastAsia="zh-CN" w:bidi="ar-SA"/>
    </w:rPr>
  </w:style>
  <w:style w:type="character" w:styleId="10">
    <w:name w:val="Strong"/>
    <w:basedOn w:val="9"/>
    <w:qFormat/>
    <w:uiPriority w:val="0"/>
    <w:rPr>
      <w:b/>
    </w:rPr>
  </w:style>
  <w:style w:type="paragraph" w:customStyle="1" w:styleId="11">
    <w:name w:val="_Style 3"/>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2021-05-24T18:41:00Z</dcterms:created>
  <dc:creator>administer</dc:creator>
  <cp:lastModifiedBy>张峻</cp:lastModifiedBy>
  <dcterms:modified xsi:type="dcterms:W3CDTF">2021-05-28T06:59:20Z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