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 w:eastAsia="方正黑体_GBK"/>
          <w:szCs w:val="32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附件2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  <w:t>重庆市“住业游乐购”智慧城市应用场景“揭榜挂帅”项目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申报单位推荐表</w:t>
      </w:r>
    </w:p>
    <w:p>
      <w:pPr>
        <w:adjustRightInd w:val="0"/>
        <w:snapToGrid w:val="0"/>
        <w:spacing w:line="60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推荐单位（盖章）：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74"/>
        <w:gridCol w:w="6407"/>
        <w:gridCol w:w="1418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 w:eastAsia="方正黑体_GBK"/>
                <w:sz w:val="20"/>
                <w:highlight w:val="none"/>
              </w:rPr>
            </w:pPr>
            <w:r>
              <w:rPr>
                <w:rFonts w:ascii="Times New Roman" w:hAnsi="Times New Roman" w:eastAsia="方正黑体_GBK"/>
                <w:highlight w:val="none"/>
              </w:rPr>
              <w:t>序号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 w:eastAsia="方正黑体_GBK"/>
                <w:sz w:val="20"/>
                <w:highlight w:val="none"/>
              </w:rPr>
            </w:pPr>
            <w:r>
              <w:rPr>
                <w:rFonts w:ascii="Times New Roman" w:hAnsi="Times New Roman" w:eastAsia="方正黑体_GBK"/>
                <w:highlight w:val="none"/>
              </w:rPr>
              <w:t>申报单位名称</w:t>
            </w: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 w:eastAsia="方正黑体_GBK"/>
                <w:sz w:val="20"/>
                <w:highlight w:val="none"/>
              </w:rPr>
            </w:pPr>
            <w:r>
              <w:rPr>
                <w:rFonts w:ascii="Times New Roman" w:hAnsi="Times New Roman" w:eastAsia="方正黑体_GBK"/>
                <w:highlight w:val="none"/>
              </w:rPr>
              <w:t>申报项目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 w:eastAsia="方正黑体_GBK"/>
                <w:sz w:val="20"/>
                <w:highlight w:val="none"/>
              </w:rPr>
            </w:pPr>
            <w:r>
              <w:rPr>
                <w:rFonts w:ascii="Times New Roman" w:hAnsi="Times New Roman" w:eastAsia="方正黑体_GBK"/>
                <w:highlight w:val="none"/>
              </w:rPr>
              <w:t>联系人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 w:eastAsia="方正黑体_GBK"/>
                <w:sz w:val="20"/>
                <w:highlight w:val="none"/>
              </w:rPr>
            </w:pPr>
            <w:r>
              <w:rPr>
                <w:rFonts w:ascii="Times New Roman" w:hAnsi="Times New Roman" w:eastAsia="方正黑体_GBK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1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2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3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6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Times New Roman" w:hAnsi="Times New Roman"/>
                <w:sz w:val="20"/>
                <w:highlight w:val="none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560" w:firstLineChars="200"/>
        <w:textAlignment w:val="baseline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填表人：                           </w:t>
      </w:r>
      <w:r>
        <w:rPr>
          <w:rFonts w:hint="eastAsia" w:ascii="Times New Roman" w:hAnsi="Times New Roman"/>
          <w:sz w:val="28"/>
          <w:szCs w:val="28"/>
          <w:highlight w:val="none"/>
        </w:rPr>
        <w:t xml:space="preserve">             </w:t>
      </w:r>
      <w:r>
        <w:rPr>
          <w:rFonts w:ascii="Times New Roman" w:hAnsi="Times New Roman"/>
          <w:sz w:val="28"/>
          <w:szCs w:val="28"/>
          <w:highlight w:val="none"/>
        </w:rPr>
        <w:t>联系电话：</w:t>
      </w: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8"/>
          <w:szCs w:val="28"/>
          <w:highlight w:val="non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600" w:lineRule="exact"/>
        <w:ind w:firstLine="560" w:firstLineChars="200"/>
        <w:textAlignment w:val="baseline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注：本表由区县</w:t>
      </w:r>
      <w:r>
        <w:rPr>
          <w:rFonts w:hint="eastAsia" w:ascii="Times New Roman" w:hAnsi="Times New Roman"/>
          <w:sz w:val="28"/>
          <w:szCs w:val="28"/>
          <w:highlight w:val="none"/>
        </w:rPr>
        <w:t>大数据</w:t>
      </w:r>
      <w:r>
        <w:rPr>
          <w:rFonts w:ascii="Times New Roman" w:hAnsi="Times New Roman"/>
          <w:sz w:val="28"/>
          <w:szCs w:val="28"/>
          <w:highlight w:val="none"/>
        </w:rPr>
        <w:t>主管部门填报</w:t>
      </w:r>
      <w:bookmarkStart w:id="0" w:name="_GoBack"/>
      <w:bookmarkEnd w:id="0"/>
    </w:p>
    <w:sectPr>
      <w:footerReference r:id="rId3" w:type="default"/>
      <w:pgSz w:w="16838" w:h="11906" w:orient="landscape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>22</w:t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2021-09-30T01:15:56Z</dcterms:created>
  <dc:creator>86177</dc:creator>
  <cp:lastModifiedBy>曹海兵</cp:lastModifiedBy>
  <dcterms:modified xsi:type="dcterms:W3CDTF">2021-09-30T01:16:02Z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205C8BB1F5584B4BB1852C1BBFAF6B35</vt:lpwstr>
  </property>
</Properties>
</file>