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right="0" w:rightChars="0" w:firstLine="641"/>
        <w:jc w:val="center"/>
        <w:textAlignment w:val="auto"/>
        <w:rPr>
          <w:rFonts w:hint="default" w:ascii="Times New Roman" w:hAnsi="Times New Roman" w:eastAsia="方正仿宋_GBK" w:cs="Times New Roman"/>
          <w:b w:val="0"/>
          <w:bCs/>
          <w:color w:val="000000"/>
          <w:spacing w:val="0"/>
          <w:sz w:val="24"/>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right="0" w:rightChars="0" w:firstLine="641"/>
        <w:jc w:val="center"/>
        <w:textAlignment w:val="auto"/>
        <w:rPr>
          <w:rFonts w:hint="default" w:ascii="Times New Roman" w:hAnsi="Times New Roman" w:eastAsia="方正仿宋_GBK" w:cs="Times New Roman"/>
          <w:b w:val="0"/>
          <w:bCs/>
          <w:color w:val="000000"/>
          <w:spacing w:val="0"/>
          <w:sz w:val="32"/>
          <w:szCs w:val="32"/>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right="0" w:rightChars="0" w:firstLine="641"/>
        <w:jc w:val="center"/>
        <w:textAlignment w:val="auto"/>
        <w:rPr>
          <w:rFonts w:hint="default" w:ascii="Times New Roman" w:hAnsi="Times New Roman" w:eastAsia="方正仿宋_GBK" w:cs="Times New Roman"/>
          <w:b w:val="0"/>
          <w:bCs/>
          <w:color w:val="000000"/>
          <w:spacing w:val="0"/>
          <w:sz w:val="32"/>
          <w:szCs w:val="32"/>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right="0" w:rightChars="0" w:firstLine="641"/>
        <w:jc w:val="center"/>
        <w:textAlignment w:val="auto"/>
        <w:rPr>
          <w:rFonts w:hint="default" w:ascii="Times New Roman" w:hAnsi="Times New Roman" w:eastAsia="方正仿宋_GBK" w:cs="Times New Roman"/>
          <w:b w:val="0"/>
          <w:bCs/>
          <w:color w:val="000000"/>
          <w:spacing w:val="0"/>
          <w:sz w:val="32"/>
          <w:szCs w:val="32"/>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right="0" w:rightChars="0" w:firstLine="641"/>
        <w:jc w:val="center"/>
        <w:textAlignment w:val="auto"/>
        <w:rPr>
          <w:rFonts w:hint="default" w:ascii="Times New Roman" w:hAnsi="Times New Roman" w:eastAsia="方正仿宋_GBK" w:cs="Times New Roman"/>
          <w:b w:val="0"/>
          <w:bCs/>
          <w:color w:val="000000"/>
          <w:spacing w:val="0"/>
          <w:sz w:val="32"/>
          <w:szCs w:val="32"/>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right="0" w:rightChars="0" w:firstLine="641"/>
        <w:jc w:val="center"/>
        <w:textAlignment w:val="auto"/>
        <w:rPr>
          <w:rFonts w:hint="default" w:ascii="Times New Roman" w:hAnsi="Times New Roman" w:eastAsia="方正仿宋_GBK" w:cs="Times New Roman"/>
          <w:b w:val="0"/>
          <w:bCs/>
          <w:color w:val="000000"/>
          <w:spacing w:val="0"/>
          <w:sz w:val="32"/>
          <w:szCs w:val="32"/>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right="0" w:rightChars="0" w:firstLine="641"/>
        <w:jc w:val="center"/>
        <w:textAlignment w:val="auto"/>
        <w:rPr>
          <w:rFonts w:hint="default" w:ascii="Times New Roman" w:hAnsi="Times New Roman" w:eastAsia="方正仿宋_GBK" w:cs="Times New Roman"/>
          <w:b w:val="0"/>
          <w:bCs/>
          <w:color w:val="000000"/>
          <w:spacing w:val="0"/>
          <w:sz w:val="32"/>
          <w:szCs w:val="32"/>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仿宋_GBK" w:cs="Times New Roman"/>
          <w:b w:val="0"/>
          <w:bCs/>
          <w:color w:val="000000"/>
          <w:spacing w:val="0"/>
          <w:sz w:val="32"/>
          <w:szCs w:val="32"/>
        </w:rPr>
      </w:pPr>
      <w:r>
        <w:rPr>
          <w:rFonts w:hint="default" w:ascii="Times New Roman" w:hAnsi="Times New Roman" w:eastAsia="方正仿宋_GBK" w:cs="Times New Roman"/>
          <w:b w:val="0"/>
          <w:bCs/>
          <w:color w:val="000000"/>
          <w:spacing w:val="0"/>
          <w:sz w:val="32"/>
          <w:szCs w:val="32"/>
        </w:rPr>
        <w:t>渝大数据发〔202</w:t>
      </w:r>
      <w:r>
        <w:rPr>
          <w:rFonts w:hint="default" w:ascii="Times New Roman" w:hAnsi="Times New Roman" w:eastAsia="方正仿宋_GBK" w:cs="Times New Roman"/>
          <w:b w:val="0"/>
          <w:bCs/>
          <w:color w:val="000000"/>
          <w:spacing w:val="0"/>
          <w:sz w:val="32"/>
          <w:szCs w:val="32"/>
          <w:lang w:val="en-US" w:eastAsia="zh-CN"/>
        </w:rPr>
        <w:t>3</w:t>
      </w:r>
      <w:r>
        <w:rPr>
          <w:rFonts w:hint="default" w:ascii="Times New Roman" w:hAnsi="Times New Roman" w:eastAsia="方正仿宋_GBK" w:cs="Times New Roman"/>
          <w:b w:val="0"/>
          <w:bCs/>
          <w:color w:val="000000"/>
          <w:spacing w:val="0"/>
          <w:sz w:val="32"/>
          <w:szCs w:val="32"/>
        </w:rPr>
        <w:t>〕</w:t>
      </w:r>
      <w:r>
        <w:rPr>
          <w:rFonts w:hint="eastAsia" w:ascii="Times New Roman" w:hAnsi="Times New Roman" w:eastAsia="方正仿宋_GBK" w:cs="Times New Roman"/>
          <w:b w:val="0"/>
          <w:bCs/>
          <w:color w:val="000000"/>
          <w:spacing w:val="0"/>
          <w:sz w:val="32"/>
          <w:szCs w:val="32"/>
          <w:lang w:val="en-US" w:eastAsia="zh-CN"/>
        </w:rPr>
        <w:t>54</w:t>
      </w:r>
      <w:r>
        <w:rPr>
          <w:rFonts w:hint="default" w:ascii="Times New Roman" w:hAnsi="Times New Roman" w:eastAsia="方正仿宋_GBK" w:cs="Times New Roman"/>
          <w:b w:val="0"/>
          <w:bCs/>
          <w:color w:val="000000"/>
          <w:spacing w:val="0"/>
          <w:sz w:val="32"/>
          <w:szCs w:val="32"/>
        </w:rPr>
        <w:t>号</w:t>
      </w: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仿宋_GBK" w:cs="Times New Roman"/>
          <w:b w:val="0"/>
          <w:bCs/>
          <w:color w:val="000000"/>
          <w:spacing w:val="0"/>
          <w:sz w:val="32"/>
          <w:szCs w:val="32"/>
        </w:rPr>
      </w:pPr>
    </w:p>
    <w:p>
      <w:pPr>
        <w:keepNext w:val="0"/>
        <w:keepLines w:val="0"/>
        <w:pageBreakBefore w:val="0"/>
        <w:widowControl w:val="0"/>
        <w:tabs>
          <w:tab w:val="left" w:pos="2100"/>
        </w:tabs>
        <w:kinsoku/>
        <w:wordWrap/>
        <w:overflowPunct w:val="0"/>
        <w:topLinePunct w:val="0"/>
        <w:autoSpaceDE/>
        <w:autoSpaceDN/>
        <w:bidi w:val="0"/>
        <w:adjustRightInd w:val="0"/>
        <w:snapToGrid w:val="0"/>
        <w:spacing w:line="600" w:lineRule="exact"/>
        <w:ind w:left="0" w:leftChars="0" w:right="0" w:rightChars="0"/>
        <w:textAlignment w:val="auto"/>
        <w:rPr>
          <w:rFonts w:hint="default" w:ascii="Times New Roman" w:hAnsi="Times New Roman" w:eastAsia="方正仿宋_GBK" w:cs="Times New Roman"/>
          <w:b w:val="0"/>
          <w:bCs/>
          <w:color w:val="000000"/>
          <w:spacing w:val="0"/>
          <w:sz w:val="32"/>
          <w:szCs w:val="32"/>
        </w:rPr>
      </w:pP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重庆市大数据应用发展管理局</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jc w:val="center"/>
        <w:textAlignment w:val="auto"/>
        <w:rPr>
          <w:rFonts w:hint="default" w:ascii="Times New Roman" w:hAnsi="Times New Roman" w:eastAsia="方正小标宋_GBK" w:cs="Times New Roman"/>
          <w:color w:val="auto"/>
          <w:sz w:val="44"/>
          <w:szCs w:val="44"/>
          <w:lang w:val="en-US"/>
        </w:rPr>
      </w:pPr>
      <w:r>
        <w:rPr>
          <w:rFonts w:hint="default" w:ascii="Times New Roman" w:hAnsi="Times New Roman" w:eastAsia="方正小标宋_GBK" w:cs="Times New Roman"/>
          <w:color w:val="auto"/>
          <w:sz w:val="44"/>
          <w:szCs w:val="44"/>
          <w:lang w:val="en-US" w:eastAsia="zh-CN"/>
        </w:rPr>
        <w:t>关于202</w:t>
      </w:r>
      <w:r>
        <w:rPr>
          <w:rFonts w:hint="eastAsia" w:ascii="Times New Roman" w:hAnsi="Times New Roman" w:eastAsia="方正小标宋_GBK" w:cs="Times New Roman"/>
          <w:color w:val="auto"/>
          <w:sz w:val="44"/>
          <w:szCs w:val="44"/>
          <w:lang w:val="en-US" w:eastAsia="zh-CN"/>
        </w:rPr>
        <w:t>3</w:t>
      </w:r>
      <w:r>
        <w:rPr>
          <w:rFonts w:hint="default" w:ascii="Times New Roman" w:hAnsi="Times New Roman" w:eastAsia="方正小标宋_GBK" w:cs="Times New Roman"/>
          <w:color w:val="auto"/>
          <w:sz w:val="44"/>
          <w:szCs w:val="44"/>
          <w:lang w:val="en-US" w:eastAsia="zh-CN"/>
        </w:rPr>
        <w:t>年工业和信息化部大数据产业发展示范项目</w:t>
      </w:r>
      <w:r>
        <w:rPr>
          <w:rFonts w:hint="eastAsia" w:ascii="Times New Roman" w:hAnsi="Times New Roman" w:eastAsia="方正小标宋_GBK" w:cs="Times New Roman"/>
          <w:color w:val="auto"/>
          <w:sz w:val="44"/>
          <w:szCs w:val="44"/>
          <w:lang w:val="en-US" w:eastAsia="zh-CN"/>
        </w:rPr>
        <w:t>推荐</w:t>
      </w:r>
      <w:r>
        <w:rPr>
          <w:rFonts w:hint="default" w:ascii="Times New Roman" w:hAnsi="Times New Roman" w:eastAsia="方正小标宋_GBK" w:cs="Times New Roman"/>
          <w:color w:val="auto"/>
          <w:sz w:val="44"/>
          <w:szCs w:val="44"/>
          <w:lang w:val="en-US" w:eastAsia="zh-CN"/>
        </w:rPr>
        <w:t>名单的公示</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各区县（自治县）大数据发展局（大数据主管部门）、两江新区、</w:t>
      </w:r>
      <w:r>
        <w:rPr>
          <w:rFonts w:hint="default" w:ascii="Times New Roman" w:hAnsi="Times New Roman" w:eastAsia="方正仿宋_GBK" w:cs="Times New Roman"/>
          <w:color w:val="000000" w:themeColor="text1"/>
          <w:sz w:val="32"/>
          <w:szCs w:val="32"/>
          <w14:textFill>
            <w14:solidFill>
              <w14:schemeClr w14:val="tx1"/>
            </w14:solidFill>
          </w14:textFill>
        </w:rPr>
        <w:t>西部科学城重庆高新区</w:t>
      </w:r>
      <w:r>
        <w:rPr>
          <w:rFonts w:hint="default" w:ascii="Times New Roman" w:hAnsi="Times New Roman" w:eastAsia="方正仿宋_GBK" w:cs="Times New Roman"/>
          <w:sz w:val="32"/>
          <w:szCs w:val="32"/>
          <w:lang w:val="en-US" w:eastAsia="zh-CN"/>
        </w:rPr>
        <w:t>、万盛经开区大数据主管部门，有关单位及企业：</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根据工业和信息化部办公厅</w:t>
      </w:r>
      <w:r>
        <w:rPr>
          <w:rFonts w:hint="default" w:ascii="Times New Roman" w:hAnsi="Times New Roman" w:eastAsia="方正仿宋_GBK" w:cs="Times New Roman"/>
          <w:b w:val="0"/>
          <w:bCs/>
          <w:color w:val="000000"/>
          <w:sz w:val="32"/>
          <w:szCs w:val="32"/>
          <w:lang w:val="en-US" w:eastAsia="zh-CN"/>
        </w:rPr>
        <w:t>《工业和信息化部办公厅关于组织开展2023年大数据产业发展示范申报工作的通知》（工信厅信发函〔2023〕187号）</w:t>
      </w:r>
      <w:r>
        <w:rPr>
          <w:rFonts w:hint="default" w:ascii="Times New Roman" w:hAnsi="Times New Roman" w:eastAsia="方正仿宋_GBK" w:cs="Times New Roman"/>
          <w:color w:val="auto"/>
          <w:sz w:val="32"/>
          <w:szCs w:val="32"/>
          <w:lang w:val="en-US" w:eastAsia="zh-CN"/>
        </w:rPr>
        <w:t>通知要求，我局印发《关于组织开展工业和信息化部2023年大数据产业发展示范申报工作的通知》（渝大数据发〔2023〕35号），经单位自愿申报、专家评审和综合审核等程序，拟将其中1</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val="en-US" w:eastAsia="zh-CN"/>
        </w:rPr>
        <w:t>个项目向国家工业和信息化部推荐。</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为体现公开、公平、公正原则，充分发扬民主，主动接受监督，现予以公示。公示时间为3个工作日（自20</w:t>
      </w:r>
      <w:r>
        <w:rPr>
          <w:rFonts w:hint="eastAsia" w:ascii="Times New Roman" w:hAnsi="Times New Roman" w:eastAsia="方正仿宋_GBK" w:cs="Times New Roman"/>
          <w:color w:val="auto"/>
          <w:sz w:val="32"/>
          <w:szCs w:val="32"/>
          <w:lang w:val="en-US" w:eastAsia="zh-CN"/>
        </w:rPr>
        <w:t>23</w:t>
      </w:r>
      <w:r>
        <w:rPr>
          <w:rFonts w:hint="default" w:ascii="Times New Roman" w:hAnsi="Times New Roman" w:eastAsia="方正仿宋_GBK" w:cs="Times New Roman"/>
          <w:color w:val="auto"/>
          <w:sz w:val="32"/>
          <w:szCs w:val="32"/>
          <w:lang w:val="en-US" w:eastAsia="zh-CN"/>
        </w:rPr>
        <w:t>年</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eastAsia="方正仿宋_GBK" w:cs="Times New Roman"/>
          <w:color w:val="auto"/>
          <w:sz w:val="32"/>
          <w:szCs w:val="32"/>
          <w:lang w:val="en-US" w:eastAsia="zh-CN"/>
        </w:rPr>
        <w:t>27</w:t>
      </w:r>
      <w:r>
        <w:rPr>
          <w:rFonts w:hint="default" w:ascii="Times New Roman" w:hAnsi="Times New Roman" w:eastAsia="方正仿宋_GBK" w:cs="Times New Roman"/>
          <w:color w:val="auto"/>
          <w:sz w:val="32"/>
          <w:szCs w:val="32"/>
          <w:lang w:val="en-US" w:eastAsia="zh-CN"/>
        </w:rPr>
        <w:t>日起算）。如有异议，请在公示期内实名以书面形式提出意见，通过来访、邮寄、电子邮件等方式反馈至重庆市大数据发展局。书面意见请写明提出异议的事实依据并提供证明材料以及意见提出人的姓名、工作单位和联系方式等。</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受理情况反映的部门：</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重庆市大数据发展局融合发展处</w:t>
      </w:r>
      <w:r>
        <w:rPr>
          <w:rFonts w:hint="eastAsia" w:ascii="Times New Roman" w:hAnsi="Times New Roman" w:eastAsia="方正仿宋_GBK" w:cs="Times New Roman"/>
          <w:color w:val="auto"/>
          <w:sz w:val="32"/>
          <w:szCs w:val="32"/>
          <w:lang w:val="en-US" w:eastAsia="zh-CN"/>
        </w:rPr>
        <w:t>；联系电话：</w:t>
      </w:r>
      <w:r>
        <w:rPr>
          <w:rFonts w:hint="default" w:ascii="Times New Roman" w:hAnsi="Times New Roman" w:eastAsia="方正仿宋_GBK" w:cs="Times New Roman"/>
          <w:color w:val="auto"/>
          <w:sz w:val="32"/>
          <w:szCs w:val="32"/>
          <w:lang w:val="en-US" w:eastAsia="zh-CN"/>
        </w:rPr>
        <w:t>67724377</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shd w:val="clear"/>
        <w:kinsoku/>
        <w:wordWrap/>
        <w:overflowPunct/>
        <w:topLinePunct w:val="0"/>
        <w:autoSpaceDE/>
        <w:autoSpaceDN/>
        <w:bidi w:val="0"/>
        <w:spacing w:beforeAutospacing="0" w:afterAutospacing="0" w:line="600" w:lineRule="exact"/>
        <w:ind w:left="1598" w:leftChars="304" w:hanging="960" w:hangingChars="300"/>
        <w:textAlignment w:val="auto"/>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sz w:val="32"/>
          <w:szCs w:val="32"/>
          <w:lang w:val="en-US" w:eastAsia="zh-CN"/>
        </w:rPr>
        <w:t>附件：2023年工业和信息化部大数据产业发展示范项目推荐名单</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0" w:firstLineChars="0"/>
        <w:jc w:val="left"/>
        <w:textAlignment w:val="auto"/>
        <w:rPr>
          <w:rFonts w:hint="default" w:ascii="Times New Roman" w:hAnsi="Times New Roman" w:cs="Times New Roman"/>
          <w:color w:val="auto"/>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0" w:firstLineChars="0"/>
        <w:jc w:val="left"/>
        <w:textAlignment w:val="auto"/>
        <w:rPr>
          <w:rFonts w:hint="default"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spacing w:before="0" w:beforeAutospacing="0" w:after="0" w:afterAutospacing="0" w:line="600" w:lineRule="exact"/>
        <w:ind w:firstLine="0" w:firstLineChars="0"/>
        <w:jc w:val="left"/>
        <w:textAlignment w:val="auto"/>
        <w:rPr>
          <w:rFonts w:hint="default"/>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3520" w:firstLineChars="11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重庆市大数据应用发展管理局</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4480" w:firstLineChars="14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年</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woUserID w:val="1"/>
        </w:rPr>
        <w:t>8</w:t>
      </w:r>
      <w:bookmarkStart w:id="0" w:name="_GoBack"/>
      <w:bookmarkEnd w:id="0"/>
      <w:r>
        <w:rPr>
          <w:rFonts w:hint="default" w:ascii="Times New Roman" w:hAnsi="Times New Roman" w:eastAsia="方正仿宋_GBK" w:cs="Times New Roman"/>
          <w:color w:val="auto"/>
          <w:sz w:val="32"/>
          <w:szCs w:val="32"/>
          <w:lang w:val="en-US" w:eastAsia="zh-CN"/>
        </w:rPr>
        <w:t>日</w:t>
      </w:r>
    </w:p>
    <w:p>
      <w:pPr>
        <w:pStyle w:val="7"/>
        <w:keepNext w:val="0"/>
        <w:keepLines w:val="0"/>
        <w:pageBreakBefore w:val="0"/>
        <w:widowControl w:val="0"/>
        <w:shd w:val="clear"/>
        <w:kinsoku/>
        <w:wordWrap/>
        <w:overflowPunct/>
        <w:topLinePunct w:val="0"/>
        <w:autoSpaceDE/>
        <w:autoSpaceDN/>
        <w:bidi w:val="0"/>
        <w:spacing w:before="0" w:beforeAutospacing="0" w:after="0" w:afterAutospacing="0" w:line="600"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val="0"/>
        <w:shd w:val="clear"/>
        <w:kinsoku/>
        <w:wordWrap/>
        <w:overflowPunct/>
        <w:topLinePunct w:val="0"/>
        <w:autoSpaceDE/>
        <w:autoSpaceDN/>
        <w:bidi w:val="0"/>
        <w:spacing w:before="0" w:beforeAutospacing="0" w:after="0" w:afterAutospacing="0" w:line="600"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val="0"/>
        <w:shd w:val="clear"/>
        <w:kinsoku/>
        <w:wordWrap/>
        <w:overflowPunct/>
        <w:topLinePunct w:val="0"/>
        <w:autoSpaceDE/>
        <w:autoSpaceDN/>
        <w:bidi w:val="0"/>
        <w:spacing w:before="0" w:beforeAutospacing="0" w:after="0" w:afterAutospacing="0" w:line="600" w:lineRule="exact"/>
        <w:textAlignment w:val="auto"/>
        <w:rPr>
          <w:rFonts w:hint="default" w:ascii="Times New Roman" w:hAnsi="Times New Roman" w:cs="Times New Roman"/>
          <w:color w:val="auto"/>
          <w:lang w:val="en-US" w:eastAsia="zh-CN"/>
        </w:rPr>
        <w:sectPr>
          <w:footerReference r:id="rId3" w:type="default"/>
          <w:type w:val="continuous"/>
          <w:pgSz w:w="11906" w:h="16838"/>
          <w:pgMar w:top="2098" w:right="1474" w:bottom="1984" w:left="1587" w:header="851" w:footer="1587" w:gutter="0"/>
          <w:pgNumType w:fmt="decimal"/>
          <w:cols w:space="0" w:num="1"/>
          <w:rtlGutter w:val="0"/>
          <w:docGrid w:type="lines" w:linePitch="312" w:charSpace="0"/>
        </w:sectPr>
      </w:pPr>
    </w:p>
    <w:p>
      <w:pPr>
        <w:pStyle w:val="7"/>
        <w:keepNext w:val="0"/>
        <w:keepLines w:val="0"/>
        <w:pageBreakBefore w:val="0"/>
        <w:widowControl w:val="0"/>
        <w:shd w:val="clear"/>
        <w:kinsoku/>
        <w:wordWrap/>
        <w:overflowPunct/>
        <w:topLinePunct w:val="0"/>
        <w:autoSpaceDE/>
        <w:autoSpaceDN/>
        <w:bidi w:val="0"/>
        <w:adjustRightInd w:val="0"/>
        <w:snapToGrid w:val="0"/>
        <w:spacing w:before="0" w:after="0" w:line="600" w:lineRule="exact"/>
        <w:jc w:val="left"/>
        <w:textAlignment w:val="auto"/>
        <w:rPr>
          <w:rFonts w:hint="eastAsia" w:ascii="方正黑体_GBK" w:hAnsi="方正黑体_GBK" w:eastAsia="方正黑体_GBK" w:cs="方正黑体_GBK"/>
          <w:b w:val="0"/>
          <w:bCs w:val="0"/>
          <w:i w:val="0"/>
          <w:color w:val="auto"/>
          <w:kern w:val="0"/>
          <w:sz w:val="32"/>
          <w:szCs w:val="32"/>
          <w:u w:val="none"/>
          <w:lang w:val="en-US" w:eastAsia="zh-CN" w:bidi="ar"/>
        </w:rPr>
      </w:pPr>
      <w:r>
        <w:rPr>
          <w:rFonts w:hint="eastAsia" w:ascii="方正黑体_GBK" w:hAnsi="方正黑体_GBK" w:eastAsia="方正黑体_GBK" w:cs="方正黑体_GBK"/>
          <w:b w:val="0"/>
          <w:bCs w:val="0"/>
          <w:i w:val="0"/>
          <w:color w:val="auto"/>
          <w:kern w:val="0"/>
          <w:sz w:val="32"/>
          <w:szCs w:val="32"/>
          <w:u w:val="none"/>
          <w:lang w:val="en-US" w:eastAsia="zh-CN" w:bidi="ar"/>
        </w:rPr>
        <w:t>附件</w:t>
      </w:r>
    </w:p>
    <w:p>
      <w:pPr>
        <w:pStyle w:val="7"/>
        <w:keepNext w:val="0"/>
        <w:keepLines w:val="0"/>
        <w:pageBreakBefore w:val="0"/>
        <w:widowControl w:val="0"/>
        <w:shd w:val="clear"/>
        <w:kinsoku/>
        <w:wordWrap/>
        <w:overflowPunct/>
        <w:topLinePunct w:val="0"/>
        <w:autoSpaceDE/>
        <w:autoSpaceDN/>
        <w:bidi w:val="0"/>
        <w:adjustRightInd w:val="0"/>
        <w:snapToGrid w:val="0"/>
        <w:spacing w:before="0" w:after="0" w:line="500" w:lineRule="exact"/>
        <w:jc w:val="center"/>
        <w:textAlignment w:val="auto"/>
        <w:rPr>
          <w:rFonts w:hint="eastAsia" w:ascii="方正小标宋_GBK" w:hAnsi="方正小标宋_GBK" w:eastAsia="方正小标宋_GBK" w:cs="方正小标宋_GBK"/>
          <w:b w:val="0"/>
          <w:bCs w:val="0"/>
          <w:i w:val="0"/>
          <w:color w:val="auto"/>
          <w:kern w:val="0"/>
          <w:sz w:val="44"/>
          <w:szCs w:val="44"/>
          <w:u w:val="none"/>
          <w:lang w:val="en-US" w:eastAsia="zh-CN" w:bidi="ar"/>
        </w:rPr>
      </w:pPr>
      <w:r>
        <w:rPr>
          <w:rFonts w:hint="eastAsia" w:ascii="方正小标宋_GBK" w:hAnsi="方正小标宋_GBK" w:eastAsia="方正小标宋_GBK" w:cs="方正小标宋_GBK"/>
          <w:b w:val="0"/>
          <w:bCs w:val="0"/>
          <w:i w:val="0"/>
          <w:color w:val="auto"/>
          <w:kern w:val="0"/>
          <w:sz w:val="44"/>
          <w:szCs w:val="44"/>
          <w:u w:val="none"/>
          <w:lang w:val="en-US" w:eastAsia="zh-CN" w:bidi="ar"/>
        </w:rPr>
        <w:t>2023年工业和信息化部大数据产业发展示范项目推荐名单</w:t>
      </w:r>
    </w:p>
    <w:p>
      <w:pPr>
        <w:pStyle w:val="7"/>
        <w:keepNext w:val="0"/>
        <w:keepLines w:val="0"/>
        <w:pageBreakBefore w:val="0"/>
        <w:widowControl w:val="0"/>
        <w:shd w:val="clear"/>
        <w:kinsoku/>
        <w:wordWrap/>
        <w:overflowPunct/>
        <w:topLinePunct w:val="0"/>
        <w:autoSpaceDE/>
        <w:autoSpaceDN/>
        <w:bidi w:val="0"/>
        <w:adjustRightInd w:val="0"/>
        <w:snapToGrid w:val="0"/>
        <w:spacing w:before="0" w:after="0" w:line="500" w:lineRule="exact"/>
        <w:jc w:val="center"/>
        <w:textAlignment w:val="auto"/>
        <w:rPr>
          <w:rStyle w:val="64"/>
          <w:rFonts w:hint="eastAsia" w:ascii="方正楷体_GBK" w:hAnsi="方正楷体_GBK" w:eastAsia="方正楷体_GBK" w:cs="方正楷体_GBK"/>
          <w:b w:val="0"/>
          <w:bCs w:val="0"/>
          <w:color w:val="auto"/>
          <w:sz w:val="32"/>
          <w:szCs w:val="32"/>
          <w:lang w:val="en-US" w:eastAsia="zh-CN" w:bidi="ar"/>
        </w:rPr>
      </w:pPr>
      <w:r>
        <w:rPr>
          <w:rStyle w:val="64"/>
          <w:rFonts w:hint="eastAsia" w:ascii="方正楷体_GBK" w:hAnsi="方正楷体_GBK" w:eastAsia="方正楷体_GBK" w:cs="方正楷体_GBK"/>
          <w:b w:val="0"/>
          <w:bCs w:val="0"/>
          <w:color w:val="auto"/>
          <w:sz w:val="32"/>
          <w:szCs w:val="32"/>
          <w:lang w:val="en-US" w:eastAsia="zh-CN" w:bidi="ar"/>
        </w:rPr>
        <w:t>（排名不分先后）</w:t>
      </w:r>
    </w:p>
    <w:tbl>
      <w:tblPr>
        <w:tblStyle w:val="9"/>
        <w:tblpPr w:leftFromText="180" w:rightFromText="180" w:vertAnchor="text" w:horzAnchor="page" w:tblpX="1642" w:tblpY="513"/>
        <w:tblOverlap w:val="never"/>
        <w:tblW w:w="13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067"/>
        <w:gridCol w:w="4773"/>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blHeader/>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黑体_GBK" w:cs="Times New Roman"/>
                <w:i w:val="0"/>
                <w:color w:val="auto"/>
                <w:kern w:val="2"/>
                <w:sz w:val="28"/>
                <w:szCs w:val="28"/>
                <w:u w:val="none"/>
                <w:lang w:val="en-US" w:eastAsia="zh-CN" w:bidi="ar-SA"/>
              </w:rPr>
            </w:pPr>
            <w:r>
              <w:rPr>
                <w:rFonts w:hint="default" w:ascii="Times New Roman" w:hAnsi="Times New Roman" w:eastAsia="方正黑体_GBK" w:cs="Times New Roman"/>
                <w:i w:val="0"/>
                <w:color w:val="auto"/>
                <w:kern w:val="0"/>
                <w:sz w:val="28"/>
                <w:szCs w:val="28"/>
                <w:u w:val="none"/>
                <w:lang w:val="en-US" w:eastAsia="zh-CN" w:bidi="ar"/>
              </w:rPr>
              <w:t>序号</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黑体_GBK" w:cs="Times New Roman"/>
                <w:i w:val="0"/>
                <w:color w:val="auto"/>
                <w:kern w:val="2"/>
                <w:sz w:val="28"/>
                <w:szCs w:val="28"/>
                <w:u w:val="none"/>
                <w:lang w:val="en-US" w:eastAsia="zh-CN" w:bidi="ar-SA"/>
              </w:rPr>
            </w:pPr>
            <w:r>
              <w:rPr>
                <w:rFonts w:hint="default" w:ascii="Times New Roman" w:hAnsi="Times New Roman" w:eastAsia="方正黑体_GBK" w:cs="Times New Roman"/>
                <w:i w:val="0"/>
                <w:color w:val="auto"/>
                <w:kern w:val="0"/>
                <w:sz w:val="28"/>
                <w:szCs w:val="28"/>
                <w:u w:val="none"/>
                <w:lang w:val="en-US" w:eastAsia="zh-CN" w:bidi="ar"/>
              </w:rPr>
              <w:t>申报单位</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黑体_GBK" w:cs="Times New Roman"/>
                <w:i w:val="0"/>
                <w:color w:val="auto"/>
                <w:kern w:val="2"/>
                <w:sz w:val="28"/>
                <w:szCs w:val="28"/>
                <w:u w:val="none"/>
                <w:lang w:val="en-US" w:eastAsia="zh-CN" w:bidi="ar-SA"/>
              </w:rPr>
            </w:pPr>
            <w:r>
              <w:rPr>
                <w:rFonts w:hint="default" w:ascii="Times New Roman" w:hAnsi="Times New Roman" w:eastAsia="方正黑体_GBK" w:cs="Times New Roman"/>
                <w:i w:val="0"/>
                <w:color w:val="auto"/>
                <w:kern w:val="0"/>
                <w:sz w:val="28"/>
                <w:szCs w:val="28"/>
                <w:u w:val="none"/>
                <w:lang w:val="en-US" w:eastAsia="zh-CN" w:bidi="ar"/>
              </w:rPr>
              <w:t>项目名称</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黑体_GBK" w:cs="Times New Roman"/>
                <w:i w:val="0"/>
                <w:color w:val="auto"/>
                <w:kern w:val="0"/>
                <w:sz w:val="28"/>
                <w:szCs w:val="28"/>
                <w:u w:val="none"/>
                <w:lang w:val="en-US" w:eastAsia="zh-CN" w:bidi="ar"/>
              </w:rPr>
            </w:pPr>
            <w:r>
              <w:rPr>
                <w:rFonts w:hint="default" w:ascii="Times New Roman" w:hAnsi="Times New Roman" w:eastAsia="方正黑体_GBK" w:cs="Times New Roman"/>
                <w:i w:val="0"/>
                <w:color w:val="auto"/>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default" w:ascii="Times New Roman" w:hAnsi="Times New Roman" w:eastAsia="方正仿宋_GBK" w:cs="Times New Roman"/>
                <w:i w:val="0"/>
                <w:color w:val="auto"/>
                <w:kern w:val="0"/>
                <w:sz w:val="28"/>
                <w:szCs w:val="28"/>
                <w:u w:val="none"/>
                <w:lang w:val="en-US" w:eastAsia="zh-CN" w:bidi="ar"/>
              </w:rPr>
              <w:t>1</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重庆市城投金卡信息产业（集团）股份有限公司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基于机动车电子标识的城市交通精准分析与智能管控关键技术及应用</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default" w:ascii="Times New Roman" w:hAnsi="Times New Roman" w:eastAsia="方正仿宋_GBK" w:cs="Times New Roman"/>
                <w:i w:val="0"/>
                <w:color w:val="auto"/>
                <w:kern w:val="0"/>
                <w:sz w:val="28"/>
                <w:szCs w:val="28"/>
                <w:u w:val="none"/>
                <w:lang w:val="en-US" w:eastAsia="zh-CN" w:bidi="ar"/>
              </w:rPr>
              <w:t>2</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重庆瀚童饮食文化有限公司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重庆市数字食堂建设项目</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default" w:ascii="Times New Roman" w:hAnsi="Times New Roman" w:eastAsia="方正仿宋_GBK" w:cs="Times New Roman"/>
                <w:i w:val="0"/>
                <w:color w:val="auto"/>
                <w:kern w:val="0"/>
                <w:sz w:val="28"/>
                <w:szCs w:val="28"/>
                <w:u w:val="none"/>
                <w:lang w:val="en-US" w:eastAsia="zh-CN" w:bidi="ar"/>
              </w:rPr>
              <w:t>3</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马上消费金融股份有限公司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基于DCMM的零售金融数据管理能力和服务水平提升</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default" w:ascii="Times New Roman" w:hAnsi="Times New Roman" w:eastAsia="方正仿宋_GBK" w:cs="Times New Roman"/>
                <w:i w:val="0"/>
                <w:color w:val="auto"/>
                <w:kern w:val="0"/>
                <w:sz w:val="28"/>
                <w:szCs w:val="28"/>
                <w:u w:val="none"/>
                <w:lang w:val="en-US" w:eastAsia="zh-CN" w:bidi="ar"/>
              </w:rPr>
              <w:t>4</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广域铭岛数字科技有限公司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电解铝大数据智能分析平台</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default" w:ascii="Times New Roman" w:hAnsi="Times New Roman" w:eastAsia="方正仿宋_GBK" w:cs="Times New Roman"/>
                <w:i w:val="0"/>
                <w:color w:val="auto"/>
                <w:kern w:val="0"/>
                <w:sz w:val="28"/>
                <w:szCs w:val="28"/>
                <w:u w:val="none"/>
                <w:lang w:val="en-US" w:eastAsia="zh-CN" w:bidi="ar"/>
              </w:rPr>
              <w:t>5</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峰米（重庆）创新科技有限公司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基于大屏显示的智能化操作系统</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default" w:ascii="Times New Roman" w:hAnsi="Times New Roman" w:eastAsia="方正仿宋_GBK" w:cs="Times New Roman"/>
                <w:i w:val="0"/>
                <w:color w:val="auto"/>
                <w:kern w:val="0"/>
                <w:sz w:val="28"/>
                <w:szCs w:val="28"/>
                <w:u w:val="none"/>
                <w:lang w:val="en-US" w:eastAsia="zh-CN" w:bidi="ar"/>
              </w:rPr>
              <w:t>6</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重庆龙易购科技有限公司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龙智造工业大数据云服务平台</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default" w:ascii="Times New Roman" w:hAnsi="Times New Roman" w:eastAsia="方正仿宋_GBK" w:cs="Times New Roman"/>
                <w:i w:val="0"/>
                <w:color w:val="auto"/>
                <w:kern w:val="0"/>
                <w:sz w:val="28"/>
                <w:szCs w:val="28"/>
                <w:u w:val="none"/>
                <w:lang w:val="en-US" w:eastAsia="zh-CN" w:bidi="ar"/>
              </w:rPr>
              <w:t>7</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重庆四合远能天然气实业集团有限公司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天然气产运储销用智能化建设及其 大数据应用示范</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黑体_GBK" w:cs="Times New Roman"/>
                <w:i w:val="0"/>
                <w:color w:val="auto"/>
                <w:kern w:val="2"/>
                <w:sz w:val="28"/>
                <w:szCs w:val="28"/>
                <w:u w:val="none"/>
                <w:lang w:val="en-US" w:eastAsia="zh-CN" w:bidi="ar-SA"/>
              </w:rPr>
            </w:pPr>
            <w:r>
              <w:rPr>
                <w:rFonts w:hint="default" w:ascii="Times New Roman" w:hAnsi="Times New Roman" w:eastAsia="方正仿宋_GBK" w:cs="Times New Roman"/>
                <w:i w:val="0"/>
                <w:color w:val="auto"/>
                <w:kern w:val="0"/>
                <w:sz w:val="28"/>
                <w:szCs w:val="28"/>
                <w:u w:val="none"/>
                <w:lang w:val="en-US" w:eastAsia="zh-CN" w:bidi="ar"/>
              </w:rPr>
              <w:t>8</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数字空间（重庆）科技有限公司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万达开云工业互联网大数据平台</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黑体_GBK" w:cs="Times New Roman"/>
                <w:i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default" w:ascii="Times New Roman" w:hAnsi="Times New Roman" w:eastAsia="方正仿宋_GBK" w:cs="Times New Roman"/>
                <w:i w:val="0"/>
                <w:color w:val="auto"/>
                <w:kern w:val="0"/>
                <w:sz w:val="28"/>
                <w:szCs w:val="28"/>
                <w:u w:val="none"/>
                <w:lang w:val="en-US" w:eastAsia="zh-CN" w:bidi="ar"/>
              </w:rPr>
              <w:t>9</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西部数据交易有限公司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西部数据交易平台（一期）</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default" w:ascii="Times New Roman" w:hAnsi="Times New Roman" w:eastAsia="方正仿宋_GBK" w:cs="Times New Roman"/>
                <w:i w:val="0"/>
                <w:color w:val="auto"/>
                <w:kern w:val="0"/>
                <w:sz w:val="28"/>
                <w:szCs w:val="28"/>
                <w:u w:val="none"/>
                <w:lang w:val="en-US" w:eastAsia="zh-CN" w:bidi="ar"/>
              </w:rPr>
              <w:t>10</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重庆忽米网络科技有限公司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面向装备制造业的5G+工业大数据创新应用服务平台</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default" w:ascii="Times New Roman" w:hAnsi="Times New Roman" w:eastAsia="方正仿宋_GBK" w:cs="Times New Roman"/>
                <w:i w:val="0"/>
                <w:color w:val="auto"/>
                <w:kern w:val="0"/>
                <w:sz w:val="28"/>
                <w:szCs w:val="28"/>
                <w:u w:val="none"/>
                <w:lang w:val="en-US" w:eastAsia="zh-CN" w:bidi="ar"/>
              </w:rPr>
              <w:t>11</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中冶赛迪信息技术（重庆）有限公司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基于工业大数据平台的炼钢智能制造一体化管控技术及应用</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12</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撼地数智（重庆）科技有限公司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撼地产业大脑平台</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eastAsia" w:ascii="Times New Roman" w:hAnsi="Times New Roman" w:eastAsia="方正仿宋_GBK" w:cs="Times New Roman"/>
                <w:i w:val="0"/>
                <w:color w:val="auto"/>
                <w:kern w:val="0"/>
                <w:sz w:val="28"/>
                <w:szCs w:val="28"/>
                <w:u w:val="none"/>
                <w:lang w:val="en-US" w:eastAsia="zh-CN" w:bidi="ar"/>
              </w:rPr>
              <w:t>13</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重庆啄木鸟网络科技有限公司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啄木鸟家庭维修全国公共服务O2O平台</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eastAsia" w:ascii="Times New Roman" w:hAnsi="Times New Roman" w:eastAsia="方正仿宋_GBK" w:cs="Times New Roman"/>
                <w:i w:val="0"/>
                <w:color w:val="auto"/>
                <w:kern w:val="0"/>
                <w:sz w:val="28"/>
                <w:szCs w:val="28"/>
                <w:u w:val="none"/>
                <w:lang w:val="en-US" w:eastAsia="zh-CN" w:bidi="ar"/>
              </w:rPr>
              <w:t>14</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重庆旅游云信息科技有限公司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“有应云MS”——文旅数字化转型服务平台</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2"/>
                <w:sz w:val="28"/>
                <w:szCs w:val="28"/>
                <w:u w:val="none"/>
                <w:lang w:val="en-US" w:eastAsia="zh-CN" w:bidi="ar-SA"/>
              </w:rPr>
              <w:t>DCMM三级及以上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eastAsia" w:ascii="Times New Roman" w:hAnsi="Times New Roman" w:eastAsia="方正仿宋_GBK" w:cs="Times New Roman"/>
                <w:i w:val="0"/>
                <w:color w:val="auto"/>
                <w:kern w:val="0"/>
                <w:sz w:val="28"/>
                <w:szCs w:val="28"/>
                <w:u w:val="none"/>
                <w:lang w:val="en-US" w:eastAsia="zh-CN" w:bidi="ar"/>
              </w:rPr>
              <w:t>15</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重庆数字城市科技有限公司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资产管理数字化平台</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2"/>
                <w:sz w:val="28"/>
                <w:szCs w:val="28"/>
                <w:u w:val="none"/>
                <w:lang w:val="en-US" w:eastAsia="zh-CN" w:bidi="ar-SA"/>
              </w:rPr>
              <w:t>DCMM三级及以上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25"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eastAsia" w:ascii="Times New Roman" w:hAnsi="Times New Roman" w:eastAsia="方正仿宋_GBK" w:cs="Times New Roman"/>
                <w:i w:val="0"/>
                <w:color w:val="auto"/>
                <w:kern w:val="0"/>
                <w:sz w:val="28"/>
                <w:szCs w:val="28"/>
                <w:u w:val="none"/>
                <w:lang w:val="en-US" w:eastAsia="zh-CN" w:bidi="ar"/>
              </w:rPr>
              <w:t>16</w:t>
            </w:r>
          </w:p>
        </w:tc>
        <w:tc>
          <w:tcPr>
            <w:tcW w:w="5067"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重庆南华中天信息技术有限公司</w:t>
            </w:r>
          </w:p>
        </w:tc>
        <w:tc>
          <w:tcPr>
            <w:tcW w:w="477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eastAsia" w:ascii="Times New Roman" w:hAnsi="Times New Roman" w:eastAsia="方正仿宋_GBK" w:cs="Times New Roman"/>
                <w:i w:val="0"/>
                <w:color w:val="auto"/>
                <w:kern w:val="2"/>
                <w:sz w:val="28"/>
                <w:szCs w:val="28"/>
                <w:u w:val="none"/>
                <w:lang w:val="en-US" w:eastAsia="zh-CN" w:bidi="ar-SA"/>
              </w:rPr>
              <w:t>山城有信</w:t>
            </w:r>
          </w:p>
        </w:tc>
        <w:tc>
          <w:tcPr>
            <w:tcW w:w="3183" w:type="dxa"/>
            <w:vAlign w:val="center"/>
          </w:tcPr>
          <w:p>
            <w:pPr>
              <w:keepNext w:val="0"/>
              <w:keepLines w:val="0"/>
              <w:pageBreakBefore w:val="0"/>
              <w:widowControl w:val="0"/>
              <w:suppressLineNumbers w:val="0"/>
              <w:shd w:val="clear"/>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2"/>
                <w:sz w:val="28"/>
                <w:szCs w:val="28"/>
                <w:u w:val="none"/>
                <w:lang w:val="en-US" w:eastAsia="zh-CN" w:bidi="ar-SA"/>
              </w:rPr>
              <w:t>DCMM三级及以上</w:t>
            </w:r>
          </w:p>
        </w:tc>
      </w:tr>
    </w:tbl>
    <w:p>
      <w:pPr>
        <w:pStyle w:val="7"/>
        <w:keepNext w:val="0"/>
        <w:keepLines w:val="0"/>
        <w:pageBreakBefore w:val="0"/>
        <w:widowControl w:val="0"/>
        <w:shd w:val="clear"/>
        <w:kinsoku/>
        <w:wordWrap/>
        <w:overflowPunct/>
        <w:topLinePunct w:val="0"/>
        <w:autoSpaceDE/>
        <w:autoSpaceDN/>
        <w:bidi w:val="0"/>
        <w:spacing w:before="0" w:beforeAutospacing="0" w:after="0" w:afterAutospacing="0" w:line="600" w:lineRule="exact"/>
        <w:textAlignment w:val="auto"/>
        <w:rPr>
          <w:rFonts w:hint="default" w:ascii="Times New Roman" w:hAnsi="Times New Roman" w:cs="Times New Roman"/>
          <w:color w:val="auto"/>
          <w:lang w:val="en-US" w:eastAsia="zh-CN"/>
        </w:rPr>
        <w:sectPr>
          <w:footerReference r:id="rId4" w:type="default"/>
          <w:pgSz w:w="16838" w:h="11906" w:orient="landscape"/>
          <w:pgMar w:top="2098" w:right="1474" w:bottom="1984" w:left="1587" w:header="851" w:footer="1587" w:gutter="0"/>
          <w:pgNumType w:fmt="decimal"/>
          <w:cols w:space="0" w:num="1"/>
          <w:rtlGutter w:val="0"/>
          <w:docGrid w:type="lines" w:linePitch="312" w:charSpace="0"/>
        </w:sectPr>
      </w:pPr>
    </w:p>
    <w:p>
      <w:pPr>
        <w:pStyle w:val="7"/>
        <w:keepNext w:val="0"/>
        <w:keepLines w:val="0"/>
        <w:pageBreakBefore w:val="0"/>
        <w:widowControl w:val="0"/>
        <w:shd w:val="clear"/>
        <w:kinsoku/>
        <w:wordWrap/>
        <w:overflowPunct/>
        <w:topLinePunct w:val="0"/>
        <w:autoSpaceDE/>
        <w:autoSpaceDN/>
        <w:bidi w:val="0"/>
        <w:spacing w:before="0" w:beforeAutospacing="0" w:after="0" w:afterAutospacing="0" w:line="600" w:lineRule="exact"/>
        <w:textAlignment w:val="auto"/>
        <w:rPr>
          <w:rFonts w:hint="default" w:ascii="Times New Roman" w:hAnsi="Times New Roman" w:cs="Times New Roman"/>
          <w:color w:val="auto"/>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bidi w:val="0"/>
        <w:jc w:val="left"/>
        <w:rPr>
          <w:rFonts w:hint="default"/>
          <w:lang w:val="en-US" w:eastAsia="zh-CN"/>
        </w:rPr>
      </w:pPr>
    </w:p>
    <w:p>
      <w:pPr>
        <w:pStyle w:val="2"/>
        <w:keepNext w:val="0"/>
        <w:keepLines w:val="0"/>
        <w:pageBreakBefore w:val="0"/>
        <w:widowControl/>
        <w:kinsoku/>
        <w:wordWrap/>
        <w:overflowPunct/>
        <w:topLinePunct w:val="0"/>
        <w:autoSpaceDE/>
        <w:autoSpaceDN/>
        <w:bidi w:val="0"/>
        <w:adjustRightInd/>
        <w:snapToGrid/>
        <w:spacing w:line="1000" w:lineRule="exact"/>
        <w:textAlignment w:val="auto"/>
        <w:rPr>
          <w:rFonts w:hint="default"/>
          <w:color w:val="000000"/>
        </w:rPr>
      </w:pPr>
    </w:p>
    <w:p>
      <w:pPr>
        <w:rPr>
          <w:rFonts w:hint="default"/>
          <w:color w:val="000000"/>
        </w:rPr>
      </w:pPr>
    </w:p>
    <w:p>
      <w:pPr>
        <w:pStyle w:val="2"/>
        <w:rPr>
          <w:rFonts w:hint="default"/>
          <w:color w:val="000000"/>
        </w:rPr>
      </w:pPr>
    </w:p>
    <w:p>
      <w:pPr>
        <w:rPr>
          <w:rFonts w:hint="default"/>
          <w:color w:val="000000"/>
        </w:rPr>
      </w:pPr>
    </w:p>
    <w:p>
      <w:pPr>
        <w:pStyle w:val="2"/>
        <w:rPr>
          <w:rFonts w:hint="default"/>
          <w:color w:val="000000"/>
        </w:rPr>
      </w:pPr>
    </w:p>
    <w:p>
      <w:pPr>
        <w:pStyle w:val="2"/>
        <w:rPr>
          <w:rFonts w:hint="default"/>
        </w:rPr>
      </w:pPr>
    </w:p>
    <w:p>
      <w:pPr>
        <w:pBdr>
          <w:top w:val="single" w:color="auto" w:sz="4" w:space="1"/>
          <w:left w:val="none" w:color="auto" w:sz="0" w:space="4"/>
          <w:bottom w:val="single" w:color="auto" w:sz="4" w:space="1"/>
          <w:right w:val="none" w:color="auto" w:sz="0" w:space="4"/>
        </w:pBdr>
        <w:adjustRightInd w:val="0"/>
        <w:snapToGrid w:val="0"/>
        <w:spacing w:line="560" w:lineRule="exact"/>
        <w:rPr>
          <w:rFonts w:hint="default"/>
          <w:color w:val="000000"/>
          <w:lang w:val="en-US" w:eastAsia="zh-CN"/>
        </w:rPr>
      </w:pPr>
      <w:r>
        <w:rPr>
          <w:rFonts w:hint="default" w:ascii="Times New Roman" w:hAnsi="Times New Roman" w:cs="Times New Roman"/>
          <w:color w:val="000000"/>
        </w:rPr>
        <w:t xml:space="preserve">  </w:t>
      </w:r>
      <w:r>
        <w:rPr>
          <w:rFonts w:hint="default" w:ascii="Times New Roman" w:hAnsi="Times New Roman" w:eastAsia="方正仿宋_GBK" w:cs="Times New Roman"/>
          <w:color w:val="000000"/>
          <w:sz w:val="28"/>
          <w:szCs w:val="28"/>
        </w:rPr>
        <w:t xml:space="preserve">重庆市大数据应用发展管理局办公室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202</w:t>
      </w:r>
      <w:r>
        <w:rPr>
          <w:rFonts w:hint="eastAsia" w:ascii="Times New Roman" w:hAnsi="Times New Roman" w:eastAsia="方正仿宋_GBK" w:cs="Times New Roman"/>
          <w:color w:val="000000"/>
          <w:sz w:val="28"/>
          <w:szCs w:val="28"/>
          <w:lang w:val="en-US" w:eastAsia="zh-CN"/>
        </w:rPr>
        <w:t>3</w:t>
      </w:r>
      <w:r>
        <w:rPr>
          <w:rFonts w:hint="default" w:ascii="Times New Roman" w:hAnsi="Times New Roman" w:eastAsia="方正仿宋_GBK" w:cs="Times New Roman"/>
          <w:color w:val="000000"/>
          <w:sz w:val="28"/>
          <w:szCs w:val="28"/>
        </w:rPr>
        <w:t>年</w:t>
      </w:r>
      <w:r>
        <w:rPr>
          <w:rFonts w:hint="eastAsia" w:ascii="Times New Roman" w:hAnsi="Times New Roman" w:eastAsia="方正仿宋_GBK" w:cs="Times New Roman"/>
          <w:color w:val="000000"/>
          <w:sz w:val="28"/>
          <w:szCs w:val="28"/>
          <w:lang w:val="en-US" w:eastAsia="zh-CN"/>
        </w:rPr>
        <w:t>9</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25</w:t>
      </w:r>
      <w:r>
        <w:rPr>
          <w:rFonts w:hint="default" w:ascii="Times New Roman" w:hAnsi="Times New Roman" w:eastAsia="方正仿宋_GBK" w:cs="Times New Roman"/>
          <w:color w:val="000000"/>
          <w:sz w:val="28"/>
          <w:szCs w:val="28"/>
        </w:rPr>
        <w:t>日印发</w:t>
      </w:r>
    </w:p>
    <w:sectPr>
      <w:footerReference r:id="rId5" w:type="default"/>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2010601030101010101"/>
    <w:charset w:val="86"/>
    <w:family w:val="script"/>
    <w:pitch w:val="default"/>
    <w:sig w:usb0="00000000" w:usb1="00000000" w:usb2="00000000" w:usb3="00000000" w:csb0="00040000" w:csb1="00000000"/>
  </w:font>
  <w:font w:name="微软雅黑">
    <w:altName w:val="汉仪旗黑KW 55S"/>
    <w:panose1 w:val="020B0503020204020204"/>
    <w:charset w:val="86"/>
    <w:family w:val="auto"/>
    <w:pitch w:val="default"/>
    <w:sig w:usb0="00000000" w:usb1="00000000" w:usb2="00000016" w:usb3="00000000" w:csb0="0004001F" w:csb1="00000000"/>
  </w:font>
  <w:font w:name="方正楷体_GBK">
    <w:altName w:val="汉仪楷体KW"/>
    <w:panose1 w:val="03000509000000000000"/>
    <w:charset w:val="86"/>
    <w:family w:val="auto"/>
    <w:pitch w:val="default"/>
    <w:sig w:usb0="00000000" w:usb1="00000000" w:usb2="00000000" w:usb3="00000000" w:csb0="00040000" w:csb1="00000000"/>
  </w:font>
  <w:font w:name="方正仿宋_GBK">
    <w:altName w:val="汉仪仿宋KW"/>
    <w:panose1 w:val="03000509000000000000"/>
    <w:charset w:val="86"/>
    <w:family w:val="auto"/>
    <w:pitch w:val="default"/>
    <w:sig w:usb0="00000000" w:usb1="00000000" w:usb2="00000000" w:usb3="00000000" w:csb0="00040000" w:csb1="00000000"/>
  </w:font>
  <w:font w:name="方正小标宋_GBK">
    <w:altName w:val="汉仪书宋二KW"/>
    <w:panose1 w:val="03000509000000000000"/>
    <w:charset w:val="86"/>
    <w:family w:val="auto"/>
    <w:pitch w:val="default"/>
    <w:sig w:usb0="00000000" w:usb1="00000000" w:usb2="00000000" w:usb3="00000000" w:csb0="00040000" w:csb1="00000000"/>
  </w:font>
  <w:font w:name="方正黑体_GBK">
    <w:altName w:val="汉仪中黑KW"/>
    <w:panose1 w:val="03000509000000000000"/>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Theme="minorEastAsia" w:hAnsiTheme="minorEastAsia" w:eastAsiaTheme="minorEastAsia" w:cstheme="minorEastAsia"/>
        <w:sz w:val="28"/>
        <w:szCs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4"/>
                      <w:rPr>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p>
    <w:pPr>
      <w:pStyle w:val="4"/>
      <w:tabs>
        <w:tab w:val="left" w:pos="8298"/>
        <w:tab w:val="clear" w:pos="4153"/>
      </w:tabs>
      <w:rPr>
        <w:rFonts w:hint="eastAsia" w:eastAsiaTheme="minor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Theme="minorEastAsia" w:hAnsiTheme="minorEastAsia" w:eastAsiaTheme="minorEastAsia" w:cstheme="minorEastAsia"/>
        <w:sz w:val="28"/>
        <w:szCs w:val="28"/>
        <w:lang w:val="en-US" w:eastAsia="zh-CN"/>
      </w:rPr>
    </w:pPr>
  </w:p>
  <w:p>
    <w:pPr>
      <w:pStyle w:val="4"/>
      <w:tabs>
        <w:tab w:val="left" w:pos="8298"/>
        <w:tab w:val="clear" w:pos="4153"/>
      </w:tabs>
      <w:rPr>
        <w:rFonts w:hint="eastAsia" w:eastAsiaTheme="minorEastAsia"/>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NjM2NDFkOGQ1OWQ5OWI3YjMwNGJmNjNkZjZkZjIifQ=="/>
  </w:docVars>
  <w:rsids>
    <w:rsidRoot w:val="6FED73ED"/>
    <w:rsid w:val="026340F4"/>
    <w:rsid w:val="03DF3FC2"/>
    <w:rsid w:val="04B176D8"/>
    <w:rsid w:val="0AC6665C"/>
    <w:rsid w:val="0B2778A1"/>
    <w:rsid w:val="0BCC577D"/>
    <w:rsid w:val="0C394CA6"/>
    <w:rsid w:val="0C4935CA"/>
    <w:rsid w:val="0E165BF7"/>
    <w:rsid w:val="0E527D8D"/>
    <w:rsid w:val="0F87016B"/>
    <w:rsid w:val="0F932FB4"/>
    <w:rsid w:val="0FAF3615"/>
    <w:rsid w:val="100B1823"/>
    <w:rsid w:val="126F767A"/>
    <w:rsid w:val="13810417"/>
    <w:rsid w:val="13C1263D"/>
    <w:rsid w:val="14757D15"/>
    <w:rsid w:val="14B54976"/>
    <w:rsid w:val="168D1083"/>
    <w:rsid w:val="16DB300A"/>
    <w:rsid w:val="1793797E"/>
    <w:rsid w:val="17E61B2C"/>
    <w:rsid w:val="195D6F1F"/>
    <w:rsid w:val="19F319B7"/>
    <w:rsid w:val="1CC10DE4"/>
    <w:rsid w:val="1E997A78"/>
    <w:rsid w:val="1EC578F7"/>
    <w:rsid w:val="1F9B4E5A"/>
    <w:rsid w:val="202501B5"/>
    <w:rsid w:val="20640426"/>
    <w:rsid w:val="213D254E"/>
    <w:rsid w:val="23AC09B8"/>
    <w:rsid w:val="257B7155"/>
    <w:rsid w:val="26C74D36"/>
    <w:rsid w:val="26DE53FB"/>
    <w:rsid w:val="28185860"/>
    <w:rsid w:val="295A753E"/>
    <w:rsid w:val="2A736723"/>
    <w:rsid w:val="2DA0616A"/>
    <w:rsid w:val="2DA84C96"/>
    <w:rsid w:val="2ED633AE"/>
    <w:rsid w:val="2EDF7ABA"/>
    <w:rsid w:val="2EF73CFA"/>
    <w:rsid w:val="2F86417D"/>
    <w:rsid w:val="302B365C"/>
    <w:rsid w:val="30A752A2"/>
    <w:rsid w:val="311B769B"/>
    <w:rsid w:val="31AD2C5C"/>
    <w:rsid w:val="32233A74"/>
    <w:rsid w:val="331752E3"/>
    <w:rsid w:val="34C12D67"/>
    <w:rsid w:val="368816D2"/>
    <w:rsid w:val="36A6226A"/>
    <w:rsid w:val="38D939BC"/>
    <w:rsid w:val="390744B4"/>
    <w:rsid w:val="3A5B77BB"/>
    <w:rsid w:val="3A5F2464"/>
    <w:rsid w:val="3A8306BD"/>
    <w:rsid w:val="3ABF11D7"/>
    <w:rsid w:val="3AF37F78"/>
    <w:rsid w:val="3B5D515F"/>
    <w:rsid w:val="3B5D6384"/>
    <w:rsid w:val="3B71692F"/>
    <w:rsid w:val="3CD87369"/>
    <w:rsid w:val="3D944AA6"/>
    <w:rsid w:val="3E4D1237"/>
    <w:rsid w:val="3E626526"/>
    <w:rsid w:val="3FA51916"/>
    <w:rsid w:val="411A2086"/>
    <w:rsid w:val="41BD671E"/>
    <w:rsid w:val="429C2A6C"/>
    <w:rsid w:val="44D06C23"/>
    <w:rsid w:val="456533CC"/>
    <w:rsid w:val="45D3248C"/>
    <w:rsid w:val="460A3EB2"/>
    <w:rsid w:val="46E47E56"/>
    <w:rsid w:val="473B5AA2"/>
    <w:rsid w:val="48C257EA"/>
    <w:rsid w:val="491D4B2E"/>
    <w:rsid w:val="4AD673D7"/>
    <w:rsid w:val="4AE80328"/>
    <w:rsid w:val="4AE851FB"/>
    <w:rsid w:val="4B9923F8"/>
    <w:rsid w:val="4C433C79"/>
    <w:rsid w:val="4CCA4D7E"/>
    <w:rsid w:val="4D532D26"/>
    <w:rsid w:val="4D73058E"/>
    <w:rsid w:val="4DB50BA7"/>
    <w:rsid w:val="4EA96A83"/>
    <w:rsid w:val="500B3594"/>
    <w:rsid w:val="50195CAE"/>
    <w:rsid w:val="50D92801"/>
    <w:rsid w:val="51EF372B"/>
    <w:rsid w:val="537118AB"/>
    <w:rsid w:val="541B618C"/>
    <w:rsid w:val="55421651"/>
    <w:rsid w:val="57E20705"/>
    <w:rsid w:val="57FF67B1"/>
    <w:rsid w:val="58257BF3"/>
    <w:rsid w:val="586320F0"/>
    <w:rsid w:val="58BC2C2A"/>
    <w:rsid w:val="58D81D28"/>
    <w:rsid w:val="594413DD"/>
    <w:rsid w:val="59BE7DF8"/>
    <w:rsid w:val="59CF562E"/>
    <w:rsid w:val="5D811C64"/>
    <w:rsid w:val="5E323637"/>
    <w:rsid w:val="5E3756A8"/>
    <w:rsid w:val="5EA61B02"/>
    <w:rsid w:val="5F250EA2"/>
    <w:rsid w:val="5F4678B1"/>
    <w:rsid w:val="60E77CDE"/>
    <w:rsid w:val="626D3E95"/>
    <w:rsid w:val="66A7256F"/>
    <w:rsid w:val="66C537B1"/>
    <w:rsid w:val="67CC0B6F"/>
    <w:rsid w:val="67F807E4"/>
    <w:rsid w:val="683706DE"/>
    <w:rsid w:val="6946461C"/>
    <w:rsid w:val="697C1DB5"/>
    <w:rsid w:val="6AC73E87"/>
    <w:rsid w:val="6B4C275B"/>
    <w:rsid w:val="6BC1137F"/>
    <w:rsid w:val="6CC67125"/>
    <w:rsid w:val="6FA049A7"/>
    <w:rsid w:val="70E14778"/>
    <w:rsid w:val="721D3A4D"/>
    <w:rsid w:val="723605CA"/>
    <w:rsid w:val="739D0E25"/>
    <w:rsid w:val="73F27155"/>
    <w:rsid w:val="74A81649"/>
    <w:rsid w:val="752B7992"/>
    <w:rsid w:val="77A3138B"/>
    <w:rsid w:val="7804223B"/>
    <w:rsid w:val="7B010636"/>
    <w:rsid w:val="7B982559"/>
    <w:rsid w:val="7D526750"/>
    <w:rsid w:val="7EF175D5"/>
    <w:rsid w:val="E57BB2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kern w:val="0"/>
      <w:sz w:val="27"/>
      <w:szCs w:val="27"/>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qFormat/>
    <w:uiPriority w:val="0"/>
    <w:pPr>
      <w:spacing w:before="240" w:after="60"/>
      <w:outlineLvl w:val="0"/>
    </w:pPr>
    <w:rPr>
      <w:rFonts w:ascii="Arial" w:hAnsi="Arial" w:eastAsia="宋体" w:cs="Arial"/>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character" w:styleId="12">
    <w:name w:val="FollowedHyperlink"/>
    <w:basedOn w:val="10"/>
    <w:qFormat/>
    <w:uiPriority w:val="0"/>
    <w:rPr>
      <w:color w:val="333333"/>
      <w:u w:val="none"/>
    </w:rPr>
  </w:style>
  <w:style w:type="character" w:styleId="13">
    <w:name w:val="HTML Typewriter"/>
    <w:basedOn w:val="10"/>
    <w:qFormat/>
    <w:uiPriority w:val="0"/>
    <w:rPr>
      <w:sz w:val="25"/>
      <w:szCs w:val="25"/>
    </w:rPr>
  </w:style>
  <w:style w:type="character" w:styleId="14">
    <w:name w:val="Hyperlink"/>
    <w:basedOn w:val="10"/>
    <w:qFormat/>
    <w:uiPriority w:val="0"/>
    <w:rPr>
      <w:color w:val="333333"/>
      <w:u w:val="none"/>
    </w:rPr>
  </w:style>
  <w:style w:type="paragraph" w:customStyle="1" w:styleId="15">
    <w:name w:val="主标题"/>
    <w:qFormat/>
    <w:uiPriority w:val="0"/>
    <w:pPr>
      <w:widowControl w:val="0"/>
      <w:spacing w:line="560" w:lineRule="exact"/>
      <w:jc w:val="center"/>
    </w:pPr>
    <w:rPr>
      <w:rFonts w:ascii="Times New Roman" w:hAnsi="Times New Roman" w:eastAsia="方正小标宋简体" w:cs="Times New Roman"/>
      <w:kern w:val="2"/>
      <w:sz w:val="44"/>
      <w:szCs w:val="40"/>
      <w:lang w:val="en-US" w:eastAsia="zh-CN" w:bidi="ar-SA"/>
    </w:rPr>
  </w:style>
  <w:style w:type="character" w:customStyle="1" w:styleId="16">
    <w:name w:val="hover"/>
    <w:basedOn w:val="10"/>
    <w:qFormat/>
    <w:uiPriority w:val="0"/>
    <w:rPr>
      <w:color w:val="1258AD"/>
      <w:u w:val="none"/>
      <w:bdr w:val="single" w:color="1258AD" w:sz="6" w:space="0"/>
    </w:rPr>
  </w:style>
  <w:style w:type="character" w:customStyle="1" w:styleId="17">
    <w:name w:val="hover1"/>
    <w:basedOn w:val="10"/>
    <w:qFormat/>
    <w:uiPriority w:val="0"/>
  </w:style>
  <w:style w:type="character" w:customStyle="1" w:styleId="18">
    <w:name w:val="first-of-type"/>
    <w:basedOn w:val="10"/>
    <w:qFormat/>
    <w:uiPriority w:val="0"/>
    <w:rPr>
      <w:shd w:val="clear" w:fill="275293"/>
    </w:rPr>
  </w:style>
  <w:style w:type="character" w:customStyle="1" w:styleId="19">
    <w:name w:val="w100"/>
    <w:basedOn w:val="10"/>
    <w:qFormat/>
    <w:uiPriority w:val="0"/>
  </w:style>
  <w:style w:type="character" w:customStyle="1" w:styleId="20">
    <w:name w:val="bg-icon"/>
    <w:basedOn w:val="10"/>
    <w:qFormat/>
    <w:uiPriority w:val="0"/>
  </w:style>
  <w:style w:type="character" w:customStyle="1" w:styleId="21">
    <w:name w:val="bg-icon1"/>
    <w:basedOn w:val="10"/>
    <w:qFormat/>
    <w:uiPriority w:val="0"/>
  </w:style>
  <w:style w:type="character" w:customStyle="1" w:styleId="22">
    <w:name w:val="bg-icon2"/>
    <w:basedOn w:val="10"/>
    <w:qFormat/>
    <w:uiPriority w:val="0"/>
  </w:style>
  <w:style w:type="character" w:customStyle="1" w:styleId="23">
    <w:name w:val="last-of-type"/>
    <w:basedOn w:val="10"/>
    <w:qFormat/>
    <w:uiPriority w:val="0"/>
    <w:rPr>
      <w:shd w:val="clear" w:fill="275293"/>
    </w:rPr>
  </w:style>
  <w:style w:type="character" w:customStyle="1" w:styleId="24">
    <w:name w:val="lispan"/>
    <w:basedOn w:val="10"/>
    <w:qFormat/>
    <w:uiPriority w:val="0"/>
    <w:rPr>
      <w:rFonts w:ascii="微软雅黑" w:hAnsi="微软雅黑" w:eastAsia="微软雅黑" w:cs="微软雅黑"/>
      <w:color w:val="275293"/>
      <w:sz w:val="27"/>
      <w:szCs w:val="27"/>
    </w:rPr>
  </w:style>
  <w:style w:type="character" w:customStyle="1" w:styleId="25">
    <w:name w:val="lfh-hdgl-span1"/>
    <w:basedOn w:val="10"/>
    <w:qFormat/>
    <w:uiPriority w:val="0"/>
    <w:rPr>
      <w:b/>
    </w:rPr>
  </w:style>
  <w:style w:type="character" w:customStyle="1" w:styleId="26">
    <w:name w:val="cur7"/>
    <w:basedOn w:val="10"/>
    <w:qFormat/>
    <w:uiPriority w:val="0"/>
    <w:rPr>
      <w:shd w:val="clear" w:fill="FF6A07"/>
    </w:rPr>
  </w:style>
  <w:style w:type="character" w:customStyle="1" w:styleId="27">
    <w:name w:val="cur8"/>
    <w:basedOn w:val="10"/>
    <w:qFormat/>
    <w:uiPriority w:val="0"/>
    <w:rPr>
      <w:shd w:val="clear" w:fill="8DAFD8"/>
    </w:rPr>
  </w:style>
  <w:style w:type="character" w:customStyle="1" w:styleId="28">
    <w:name w:val="cur9"/>
    <w:basedOn w:val="10"/>
    <w:qFormat/>
    <w:uiPriority w:val="0"/>
    <w:rPr>
      <w:shd w:val="clear" w:fill="8DAFD7"/>
    </w:rPr>
  </w:style>
  <w:style w:type="character" w:customStyle="1" w:styleId="29">
    <w:name w:val="ybk-date"/>
    <w:basedOn w:val="10"/>
    <w:qFormat/>
    <w:uiPriority w:val="0"/>
    <w:rPr>
      <w:color w:val="999999"/>
    </w:rPr>
  </w:style>
  <w:style w:type="character" w:customStyle="1" w:styleId="30">
    <w:name w:val="lfh-hdgl-span2"/>
    <w:basedOn w:val="10"/>
    <w:qFormat/>
    <w:uiPriority w:val="0"/>
  </w:style>
  <w:style w:type="character" w:customStyle="1" w:styleId="31">
    <w:name w:val="zc-date"/>
    <w:basedOn w:val="10"/>
    <w:qFormat/>
    <w:uiPriority w:val="0"/>
    <w:rPr>
      <w:color w:val="333333"/>
    </w:rPr>
  </w:style>
  <w:style w:type="character" w:customStyle="1" w:styleId="32">
    <w:name w:val="t2"/>
    <w:basedOn w:val="10"/>
    <w:qFormat/>
    <w:uiPriority w:val="0"/>
    <w:rPr>
      <w:color w:val="E2AC00"/>
      <w:sz w:val="27"/>
      <w:szCs w:val="27"/>
    </w:rPr>
  </w:style>
  <w:style w:type="character" w:customStyle="1" w:styleId="33">
    <w:name w:val="red"/>
    <w:basedOn w:val="10"/>
    <w:qFormat/>
    <w:uiPriority w:val="0"/>
    <w:rPr>
      <w:color w:val="E1211F"/>
    </w:rPr>
  </w:style>
  <w:style w:type="character" w:customStyle="1" w:styleId="34">
    <w:name w:val="red1"/>
    <w:basedOn w:val="10"/>
    <w:qFormat/>
    <w:uiPriority w:val="0"/>
    <w:rPr>
      <w:color w:val="E33938"/>
      <w:u w:val="single"/>
    </w:rPr>
  </w:style>
  <w:style w:type="character" w:customStyle="1" w:styleId="35">
    <w:name w:val="red2"/>
    <w:basedOn w:val="10"/>
    <w:qFormat/>
    <w:uiPriority w:val="0"/>
    <w:rPr>
      <w:color w:val="E1211F"/>
    </w:rPr>
  </w:style>
  <w:style w:type="character" w:customStyle="1" w:styleId="36">
    <w:name w:val="red3"/>
    <w:basedOn w:val="10"/>
    <w:qFormat/>
    <w:uiPriority w:val="0"/>
    <w:rPr>
      <w:color w:val="E1211F"/>
      <w:u w:val="single"/>
    </w:rPr>
  </w:style>
  <w:style w:type="character" w:customStyle="1" w:styleId="37">
    <w:name w:val="red4"/>
    <w:basedOn w:val="10"/>
    <w:qFormat/>
    <w:uiPriority w:val="0"/>
    <w:rPr>
      <w:color w:val="E1211F"/>
    </w:rPr>
  </w:style>
  <w:style w:type="character" w:customStyle="1" w:styleId="38">
    <w:name w:val="red5"/>
    <w:basedOn w:val="10"/>
    <w:qFormat/>
    <w:uiPriority w:val="0"/>
    <w:rPr>
      <w:color w:val="E1211F"/>
    </w:rPr>
  </w:style>
  <w:style w:type="character" w:customStyle="1" w:styleId="39">
    <w:name w:val="xhy-btns2"/>
    <w:basedOn w:val="10"/>
    <w:qFormat/>
    <w:uiPriority w:val="0"/>
  </w:style>
  <w:style w:type="character" w:customStyle="1" w:styleId="40">
    <w:name w:val="tyh-time2"/>
    <w:basedOn w:val="10"/>
    <w:qFormat/>
    <w:uiPriority w:val="0"/>
    <w:rPr>
      <w:color w:val="AAAAAA"/>
      <w:sz w:val="18"/>
      <w:szCs w:val="18"/>
    </w:rPr>
  </w:style>
  <w:style w:type="character" w:customStyle="1" w:styleId="41">
    <w:name w:val="xhy-btns1"/>
    <w:basedOn w:val="10"/>
    <w:qFormat/>
    <w:uiPriority w:val="0"/>
  </w:style>
  <w:style w:type="character" w:customStyle="1" w:styleId="42">
    <w:name w:val="xhy-mun"/>
    <w:basedOn w:val="10"/>
    <w:qFormat/>
    <w:uiPriority w:val="0"/>
    <w:rPr>
      <w:color w:val="275293"/>
    </w:rPr>
  </w:style>
  <w:style w:type="character" w:customStyle="1" w:styleId="43">
    <w:name w:val="fenye1"/>
    <w:basedOn w:val="10"/>
    <w:qFormat/>
    <w:uiPriority w:val="0"/>
  </w:style>
  <w:style w:type="character" w:customStyle="1" w:styleId="44">
    <w:name w:val="fenye11"/>
    <w:basedOn w:val="10"/>
    <w:qFormat/>
    <w:uiPriority w:val="0"/>
  </w:style>
  <w:style w:type="character" w:customStyle="1" w:styleId="45">
    <w:name w:val="fenye2"/>
    <w:basedOn w:val="10"/>
    <w:qFormat/>
    <w:uiPriority w:val="0"/>
  </w:style>
  <w:style w:type="character" w:customStyle="1" w:styleId="46">
    <w:name w:val="fenye21"/>
    <w:basedOn w:val="10"/>
    <w:qFormat/>
    <w:uiPriority w:val="0"/>
  </w:style>
  <w:style w:type="character" w:customStyle="1" w:styleId="47">
    <w:name w:val="tyh-blue"/>
    <w:basedOn w:val="10"/>
    <w:qFormat/>
    <w:uiPriority w:val="0"/>
    <w:rPr>
      <w:b/>
      <w:color w:val="FFFFFF"/>
      <w:sz w:val="21"/>
      <w:szCs w:val="21"/>
      <w:shd w:val="clear" w:fill="275293"/>
    </w:rPr>
  </w:style>
  <w:style w:type="character" w:customStyle="1" w:styleId="48">
    <w:name w:val="w262"/>
    <w:basedOn w:val="10"/>
    <w:qFormat/>
    <w:uiPriority w:val="0"/>
  </w:style>
  <w:style w:type="character" w:customStyle="1" w:styleId="49">
    <w:name w:val="w254"/>
    <w:basedOn w:val="10"/>
    <w:qFormat/>
    <w:uiPriority w:val="0"/>
  </w:style>
  <w:style w:type="character" w:customStyle="1" w:styleId="50">
    <w:name w:val="tyhl"/>
    <w:basedOn w:val="10"/>
    <w:qFormat/>
    <w:uiPriority w:val="0"/>
    <w:rPr>
      <w:color w:val="999999"/>
      <w:shd w:val="clear" w:fill="FDFDFD"/>
    </w:rPr>
  </w:style>
  <w:style w:type="character" w:customStyle="1" w:styleId="51">
    <w:name w:val="tyhl1"/>
    <w:basedOn w:val="10"/>
    <w:qFormat/>
    <w:uiPriority w:val="0"/>
    <w:rPr>
      <w:shd w:val="clear" w:fill="FFFFFF"/>
    </w:rPr>
  </w:style>
  <w:style w:type="character" w:customStyle="1" w:styleId="52">
    <w:name w:val="w641"/>
    <w:basedOn w:val="10"/>
    <w:qFormat/>
    <w:uiPriority w:val="0"/>
  </w:style>
  <w:style w:type="character" w:customStyle="1" w:styleId="53">
    <w:name w:val="tyhr"/>
    <w:basedOn w:val="10"/>
    <w:qFormat/>
    <w:uiPriority w:val="0"/>
  </w:style>
  <w:style w:type="character" w:customStyle="1" w:styleId="54">
    <w:name w:val="cur"/>
    <w:basedOn w:val="10"/>
    <w:qFormat/>
    <w:uiPriority w:val="0"/>
    <w:rPr>
      <w:shd w:val="clear" w:fill="8DAFD7"/>
    </w:rPr>
  </w:style>
  <w:style w:type="character" w:customStyle="1" w:styleId="55">
    <w:name w:val="cur1"/>
    <w:basedOn w:val="10"/>
    <w:qFormat/>
    <w:uiPriority w:val="0"/>
    <w:rPr>
      <w:shd w:val="clear" w:fill="FF6A07"/>
    </w:rPr>
  </w:style>
  <w:style w:type="character" w:customStyle="1" w:styleId="56">
    <w:name w:val="cur2"/>
    <w:basedOn w:val="10"/>
    <w:qFormat/>
    <w:uiPriority w:val="0"/>
    <w:rPr>
      <w:shd w:val="clear" w:fill="8DAFD8"/>
    </w:rPr>
  </w:style>
  <w:style w:type="character" w:customStyle="1" w:styleId="57">
    <w:name w:val="bg-icon3"/>
    <w:basedOn w:val="10"/>
    <w:qFormat/>
    <w:uiPriority w:val="0"/>
  </w:style>
  <w:style w:type="character" w:customStyle="1" w:styleId="58">
    <w:name w:val="bg-icon4"/>
    <w:basedOn w:val="10"/>
    <w:qFormat/>
    <w:uiPriority w:val="0"/>
  </w:style>
  <w:style w:type="character" w:customStyle="1" w:styleId="59">
    <w:name w:val="hover81"/>
    <w:basedOn w:val="10"/>
    <w:qFormat/>
    <w:uiPriority w:val="0"/>
  </w:style>
  <w:style w:type="character" w:customStyle="1" w:styleId="60">
    <w:name w:val="lispan1"/>
    <w:basedOn w:val="10"/>
    <w:qFormat/>
    <w:uiPriority w:val="0"/>
    <w:rPr>
      <w:rFonts w:hint="eastAsia" w:ascii="微软雅黑" w:hAnsi="微软雅黑" w:eastAsia="微软雅黑" w:cs="微软雅黑"/>
      <w:color w:val="275293"/>
      <w:sz w:val="27"/>
      <w:szCs w:val="27"/>
    </w:rPr>
  </w:style>
  <w:style w:type="character" w:customStyle="1" w:styleId="61">
    <w:name w:val="tyh-time"/>
    <w:basedOn w:val="10"/>
    <w:qFormat/>
    <w:uiPriority w:val="0"/>
    <w:rPr>
      <w:color w:val="AAAAAA"/>
      <w:sz w:val="18"/>
      <w:szCs w:val="18"/>
    </w:rPr>
  </w:style>
  <w:style w:type="character" w:customStyle="1" w:styleId="62">
    <w:name w:val="last-of-type1"/>
    <w:basedOn w:val="10"/>
    <w:qFormat/>
    <w:uiPriority w:val="0"/>
    <w:rPr>
      <w:shd w:val="clear" w:fill="275293"/>
    </w:rPr>
  </w:style>
  <w:style w:type="character" w:customStyle="1" w:styleId="63">
    <w:name w:val="font01"/>
    <w:basedOn w:val="10"/>
    <w:qFormat/>
    <w:uiPriority w:val="0"/>
    <w:rPr>
      <w:rFonts w:hint="eastAsia" w:ascii="宋体" w:hAnsi="宋体" w:eastAsia="宋体" w:cs="宋体"/>
      <w:b/>
      <w:color w:val="000000"/>
      <w:sz w:val="32"/>
      <w:szCs w:val="32"/>
      <w:u w:val="none"/>
    </w:rPr>
  </w:style>
  <w:style w:type="character" w:customStyle="1" w:styleId="64">
    <w:name w:val="font51"/>
    <w:basedOn w:val="10"/>
    <w:qFormat/>
    <w:uiPriority w:val="0"/>
    <w:rPr>
      <w:rFonts w:ascii="方正楷体_GBK" w:hAnsi="方正楷体_GBK" w:eastAsia="方正楷体_GBK" w:cs="方正楷体_GBK"/>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941</Words>
  <Characters>997</Characters>
  <Lines>0</Lines>
  <Paragraphs>0</Paragraphs>
  <TotalTime>0</TotalTime>
  <ScaleCrop>false</ScaleCrop>
  <LinksUpToDate>false</LinksUpToDate>
  <CharactersWithSpaces>1010</CharactersWithSpaces>
  <Application>WWO_openplatform_20210902171309-902389ccc8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2019-12-05T11:52:00Z</dcterms:created>
  <dc:creator>高</dc:creator>
  <cp:lastModifiedBy>Administrator</cp:lastModifiedBy>
  <cp:lastPrinted>2023-09-25T16:58:00Z</cp:lastPrinted>
  <dcterms:modified xsi:type="dcterms:W3CDTF">2023-09-28T12:08:58Z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4EE1BB4A56EC48DEA190481E107125AC</vt:lpwstr>
  </property>
</Properties>
</file>